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AFA"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Pr>
          <w:rFonts w:ascii="Arial" w:hAnsi="Arial" w:cs="Arial"/>
          <w:b/>
          <w:bCs/>
          <w:kern w:val="0"/>
          <w:sz w:val="28"/>
          <w:lang w:val="en-GB" w:eastAsia="en-US"/>
        </w:rPr>
        <w:t>3GPP TSG RAN WG1 Meeting #</w:t>
      </w:r>
      <w:r>
        <w:rPr>
          <w:rFonts w:ascii="Arial" w:hAnsi="Arial" w:cs="Arial"/>
          <w:b/>
          <w:bCs/>
          <w:kern w:val="0"/>
          <w:sz w:val="28"/>
          <w:lang w:val="en-GB"/>
        </w:rPr>
        <w:t xml:space="preserve">86bis  </w:t>
      </w:r>
      <w:r w:rsidR="00724D88">
        <w:rPr>
          <w:rFonts w:ascii="Arial" w:hAnsi="Arial" w:cs="Arial"/>
          <w:b/>
          <w:bCs/>
          <w:kern w:val="0"/>
          <w:sz w:val="28"/>
          <w:lang w:val="en-GB"/>
        </w:rPr>
        <w:t xml:space="preserve">                       </w:t>
      </w:r>
      <w:r>
        <w:rPr>
          <w:rFonts w:ascii="Arial" w:hAnsi="Arial" w:cs="Arial"/>
          <w:b/>
          <w:bCs/>
          <w:kern w:val="0"/>
          <w:sz w:val="28"/>
          <w:lang w:val="en-GB"/>
        </w:rPr>
        <w:t xml:space="preserve">             </w:t>
      </w:r>
      <w:r>
        <w:rPr>
          <w:rFonts w:ascii="Arial" w:hAnsi="Arial" w:cs="Arial"/>
          <w:b/>
          <w:bCs/>
          <w:kern w:val="0"/>
          <w:sz w:val="28"/>
          <w:lang w:val="en-GB"/>
        </w:rPr>
        <w:tab/>
        <w:t>R1-</w:t>
      </w:r>
      <w:r w:rsidR="00724D88">
        <w:rPr>
          <w:rFonts w:ascii="Arial" w:hAnsi="Arial" w:cs="Arial"/>
          <w:b/>
          <w:bCs/>
          <w:kern w:val="0"/>
          <w:sz w:val="28"/>
          <w:lang w:val="en-GB"/>
        </w:rPr>
        <w:t>1610000</w:t>
      </w:r>
    </w:p>
    <w:p w:rsidR="003A1AFA" w:rsidRDefault="003A1AFA" w:rsidP="003A1AFA">
      <w:pPr>
        <w:tabs>
          <w:tab w:val="center" w:pos="4536"/>
          <w:tab w:val="right" w:pos="9072"/>
        </w:tabs>
        <w:jc w:val="left"/>
        <w:rPr>
          <w:rFonts w:ascii="Arial" w:hAnsi="Arial" w:cs="Arial"/>
          <w:b/>
          <w:bCs/>
          <w:kern w:val="0"/>
          <w:sz w:val="28"/>
        </w:rPr>
      </w:pPr>
      <w:r>
        <w:rPr>
          <w:rFonts w:ascii="Arial" w:hAnsi="Arial" w:cs="Arial"/>
          <w:b/>
          <w:bCs/>
          <w:kern w:val="0"/>
          <w:sz w:val="28"/>
        </w:rPr>
        <w:t>Lisbon, Portugal 10</w:t>
      </w:r>
      <w:r>
        <w:rPr>
          <w:rFonts w:ascii="Arial" w:hAnsi="Arial" w:cs="Arial"/>
          <w:b/>
          <w:bCs/>
          <w:kern w:val="0"/>
          <w:sz w:val="28"/>
          <w:vertAlign w:val="superscript"/>
        </w:rPr>
        <w:t>th</w:t>
      </w:r>
      <w:r>
        <w:rPr>
          <w:rFonts w:ascii="Arial" w:hAnsi="Arial" w:cs="Arial"/>
          <w:b/>
          <w:bCs/>
          <w:kern w:val="0"/>
          <w:sz w:val="28"/>
        </w:rPr>
        <w:t xml:space="preserve"> - 14</w:t>
      </w:r>
      <w:r>
        <w:rPr>
          <w:rFonts w:ascii="Arial" w:hAnsi="Arial" w:cs="Arial"/>
          <w:b/>
          <w:bCs/>
          <w:kern w:val="0"/>
          <w:sz w:val="28"/>
          <w:vertAlign w:val="superscript"/>
        </w:rPr>
        <w:t>th</w:t>
      </w:r>
      <w:r>
        <w:rPr>
          <w:rFonts w:ascii="Arial" w:hAnsi="Arial" w:cs="Arial"/>
          <w:b/>
          <w:bCs/>
          <w:kern w:val="0"/>
          <w:sz w:val="28"/>
        </w:rPr>
        <w:t xml:space="preserve"> October 2016</w:t>
      </w:r>
    </w:p>
    <w:p w:rsidR="003A1AFA" w:rsidRPr="000F29F8" w:rsidRDefault="003A1AFA" w:rsidP="003A1AFA">
      <w:pPr>
        <w:widowControl/>
        <w:tabs>
          <w:tab w:val="right" w:pos="9630"/>
        </w:tabs>
        <w:wordWrap/>
        <w:autoSpaceDE/>
        <w:autoSpaceDN/>
        <w:jc w:val="left"/>
        <w:rPr>
          <w:rFonts w:ascii="Arial" w:eastAsia="SimSun" w:hAnsi="Arial" w:cs="Arial"/>
          <w:b/>
          <w:kern w:val="0"/>
          <w:sz w:val="24"/>
          <w:lang w:eastAsia="en-US"/>
        </w:rPr>
      </w:pPr>
    </w:p>
    <w:p w:rsidR="003A1AFA" w:rsidRPr="000F29F8" w:rsidRDefault="003A1AFA" w:rsidP="003A1AFA">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724D88">
        <w:rPr>
          <w:rFonts w:ascii="Arial" w:hAnsi="Arial" w:cs="Arial"/>
          <w:snapToGrid w:val="0"/>
          <w:sz w:val="24"/>
        </w:rPr>
        <w:t xml:space="preserve">   7.2.9</w:t>
      </w:r>
      <w:r>
        <w:rPr>
          <w:rFonts w:ascii="Arial" w:hAnsi="Arial" w:cs="Arial"/>
          <w:snapToGrid w:val="0"/>
          <w:sz w:val="24"/>
        </w:rPr>
        <w:t>.</w:t>
      </w:r>
      <w:r w:rsidR="00724D88">
        <w:rPr>
          <w:rFonts w:ascii="Arial" w:hAnsi="Arial" w:cs="Arial"/>
          <w:snapToGrid w:val="0"/>
          <w:sz w:val="24"/>
        </w:rPr>
        <w:t>1.1</w:t>
      </w:r>
    </w:p>
    <w:p w:rsidR="003A1AFA" w:rsidRPr="001903B5" w:rsidRDefault="003A1AFA" w:rsidP="003A1AFA">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rsidR="003A1AFA" w:rsidRDefault="003A1AFA" w:rsidP="003A1AFA">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724D88" w:rsidRPr="00724D88">
        <w:rPr>
          <w:rFonts w:ascii="Arial" w:hAnsi="Arial" w:cs="Arial"/>
          <w:snapToGrid w:val="0"/>
          <w:sz w:val="24"/>
        </w:rPr>
        <w:t>Downlink-based narrowband positioning</w:t>
      </w:r>
    </w:p>
    <w:p w:rsidR="003A1AFA" w:rsidRPr="000F29F8" w:rsidRDefault="003A1AFA" w:rsidP="003A1AFA">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rsidR="0009001C" w:rsidRPr="0009001C" w:rsidRDefault="0009001C" w:rsidP="0009001C">
      <w:pPr>
        <w:overflowPunct w:val="0"/>
        <w:adjustRightInd w:val="0"/>
        <w:spacing w:after="120"/>
        <w:contextualSpacing/>
        <w:textAlignment w:val="baseline"/>
        <w:rPr>
          <w:rFonts w:ascii="Times New Roman"/>
          <w:snapToGrid w:val="0"/>
          <w:sz w:val="22"/>
          <w:szCs w:val="22"/>
          <w:lang w:val="en-GB"/>
        </w:rPr>
      </w:pPr>
      <w:r w:rsidRPr="0009001C">
        <w:rPr>
          <w:rFonts w:ascii="Times New Roman"/>
          <w:snapToGrid w:val="0"/>
          <w:sz w:val="22"/>
          <w:szCs w:val="22"/>
          <w:lang w:val="en-GB"/>
        </w:rPr>
        <w:t xml:space="preserve">In RAN#72 a new work item (WI) named </w:t>
      </w:r>
      <w:r w:rsidRPr="0009001C">
        <w:rPr>
          <w:rFonts w:ascii="Times New Roman"/>
          <w:i/>
          <w:snapToGrid w:val="0"/>
          <w:sz w:val="22"/>
          <w:szCs w:val="22"/>
          <w:lang w:val="en-GB"/>
        </w:rPr>
        <w:t>enhancements of NB-</w:t>
      </w:r>
      <w:proofErr w:type="spellStart"/>
      <w:r w:rsidRPr="0009001C">
        <w:rPr>
          <w:rFonts w:ascii="Times New Roman"/>
          <w:i/>
          <w:snapToGrid w:val="0"/>
          <w:sz w:val="22"/>
          <w:szCs w:val="22"/>
          <w:lang w:val="en-GB"/>
        </w:rPr>
        <w:t>IoT</w:t>
      </w:r>
      <w:proofErr w:type="spellEnd"/>
      <w:r w:rsidRPr="0009001C">
        <w:rPr>
          <w:rFonts w:ascii="Times New Roman"/>
          <w:i/>
          <w:snapToGrid w:val="0"/>
          <w:sz w:val="22"/>
          <w:szCs w:val="22"/>
          <w:lang w:val="en-GB"/>
        </w:rPr>
        <w:t xml:space="preserve"> </w:t>
      </w:r>
      <w:r w:rsidRPr="0009001C">
        <w:rPr>
          <w:rFonts w:ascii="Times New Roman"/>
          <w:snapToGrid w:val="0"/>
          <w:sz w:val="22"/>
          <w:szCs w:val="22"/>
          <w:lang w:val="en-GB"/>
        </w:rPr>
        <w:t xml:space="preserve"> [1</w:t>
      </w:r>
      <w:bookmarkStart w:id="2" w:name="_GoBack"/>
      <w:bookmarkEnd w:id="2"/>
      <w:r w:rsidRPr="0009001C">
        <w:rPr>
          <w:rFonts w:ascii="Times New Roman"/>
          <w:snapToGrid w:val="0"/>
          <w:sz w:val="22"/>
          <w:szCs w:val="22"/>
          <w:lang w:val="en-GB"/>
        </w:rPr>
        <w:t>] was introduced. The objectives of the WI include the support of positioning, multicast, non-anchor PRB enhancements, mobility and new power classes.</w:t>
      </w:r>
    </w:p>
    <w:p w:rsidR="00263935" w:rsidRDefault="00263935" w:rsidP="00111B9A">
      <w:pPr>
        <w:overflowPunct w:val="0"/>
        <w:adjustRightInd w:val="0"/>
        <w:spacing w:after="120"/>
        <w:contextualSpacing/>
        <w:textAlignment w:val="baseline"/>
        <w:rPr>
          <w:rFonts w:ascii="Times New Roman"/>
          <w:snapToGrid w:val="0"/>
          <w:kern w:val="0"/>
          <w:sz w:val="22"/>
          <w:szCs w:val="22"/>
          <w:lang w:val="en-GB"/>
        </w:rPr>
      </w:pPr>
    </w:p>
    <w:p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DA353E">
        <w:rPr>
          <w:rFonts w:ascii="Times New Roman"/>
          <w:snapToGrid w:val="0"/>
          <w:kern w:val="0"/>
          <w:sz w:val="22"/>
          <w:szCs w:val="22"/>
          <w:lang w:val="en-GB"/>
        </w:rPr>
        <w:t xml:space="preserve">positioning </w:t>
      </w:r>
      <w:r w:rsidR="00C34876">
        <w:rPr>
          <w:rFonts w:ascii="Times New Roman"/>
          <w:snapToGrid w:val="0"/>
          <w:kern w:val="0"/>
          <w:sz w:val="22"/>
          <w:szCs w:val="22"/>
          <w:lang w:val="en-GB"/>
        </w:rPr>
        <w:t xml:space="preserve">for </w:t>
      </w:r>
      <w:r w:rsidR="0009001C">
        <w:rPr>
          <w:rFonts w:ascii="Times New Roman"/>
          <w:snapToGrid w:val="0"/>
          <w:kern w:val="0"/>
          <w:sz w:val="22"/>
          <w:szCs w:val="22"/>
          <w:lang w:val="en-GB"/>
        </w:rPr>
        <w:t>NB-</w:t>
      </w:r>
      <w:proofErr w:type="spellStart"/>
      <w:r w:rsidR="0009001C">
        <w:rPr>
          <w:rFonts w:ascii="Times New Roman"/>
          <w:snapToGrid w:val="0"/>
          <w:kern w:val="0"/>
          <w:sz w:val="22"/>
          <w:szCs w:val="22"/>
          <w:lang w:val="en-GB"/>
        </w:rPr>
        <w:t>IoT</w:t>
      </w:r>
      <w:proofErr w:type="spellEnd"/>
      <w:r w:rsidR="00C34876">
        <w:rPr>
          <w:rFonts w:ascii="Times New Roman"/>
          <w:snapToGrid w:val="0"/>
          <w:kern w:val="0"/>
          <w:sz w:val="22"/>
          <w:szCs w:val="22"/>
          <w:lang w:val="en-GB"/>
        </w:rPr>
        <w:t xml:space="preserve"> UEs</w:t>
      </w:r>
      <w:r w:rsidR="00A33FC8">
        <w:rPr>
          <w:rFonts w:ascii="Times New Roman"/>
          <w:snapToGrid w:val="0"/>
          <w:kern w:val="0"/>
          <w:sz w:val="22"/>
          <w:szCs w:val="22"/>
          <w:lang w:val="en-GB"/>
        </w:rPr>
        <w:t>.</w:t>
      </w:r>
    </w:p>
    <w:p w:rsidR="00D57529" w:rsidRPr="00111B9A" w:rsidRDefault="00D57529" w:rsidP="00D57529">
      <w:pPr>
        <w:pStyle w:val="LGTdoc0"/>
        <w:spacing w:afterLines="0" w:after="120" w:line="240" w:lineRule="auto"/>
        <w:ind w:left="792"/>
        <w:rPr>
          <w:szCs w:val="22"/>
        </w:rPr>
      </w:pPr>
    </w:p>
    <w:p w:rsidR="00781B36" w:rsidRDefault="00781B3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Positioning using dedicated N-PRS signaling vs N-SSS</w:t>
      </w:r>
    </w:p>
    <w:p w:rsidR="007241F2" w:rsidRDefault="007241F2" w:rsidP="00F703F8">
      <w:pPr>
        <w:rPr>
          <w:rFonts w:ascii="Times New Roman"/>
          <w:snapToGrid w:val="0"/>
          <w:kern w:val="0"/>
          <w:sz w:val="22"/>
          <w:szCs w:val="22"/>
          <w:lang w:val="en-GB"/>
        </w:rPr>
      </w:pPr>
      <w:r>
        <w:rPr>
          <w:rFonts w:ascii="Times New Roman"/>
          <w:snapToGrid w:val="0"/>
          <w:kern w:val="0"/>
          <w:sz w:val="22"/>
          <w:szCs w:val="22"/>
          <w:lang w:val="en-GB"/>
        </w:rPr>
        <w:t>In RAN#86 the following agreement was reached for positioning.</w:t>
      </w:r>
    </w:p>
    <w:p w:rsidR="007241F2" w:rsidRDefault="007241F2" w:rsidP="00F703F8">
      <w:pPr>
        <w:rPr>
          <w:rFonts w:ascii="Times New Roman"/>
          <w:snapToGrid w:val="0"/>
          <w:kern w:val="0"/>
          <w:sz w:val="22"/>
          <w:szCs w:val="22"/>
          <w:lang w:val="en-GB"/>
        </w:rPr>
      </w:pPr>
    </w:p>
    <w:p w:rsidR="007241F2" w:rsidRPr="007241F2" w:rsidRDefault="007241F2" w:rsidP="007241F2">
      <w:pPr>
        <w:rPr>
          <w:rFonts w:ascii="Times New Roman"/>
          <w:snapToGrid w:val="0"/>
          <w:kern w:val="0"/>
          <w:sz w:val="22"/>
          <w:szCs w:val="22"/>
          <w:lang w:val="en-GB"/>
        </w:rPr>
      </w:pPr>
      <w:r w:rsidRPr="007241F2">
        <w:rPr>
          <w:rFonts w:ascii="Times New Roman"/>
          <w:snapToGrid w:val="0"/>
          <w:kern w:val="0"/>
          <w:sz w:val="22"/>
          <w:szCs w:val="22"/>
          <w:lang w:val="en-GB"/>
        </w:rPr>
        <w:t>OTDOA is supported</w:t>
      </w:r>
    </w:p>
    <w:p w:rsidR="007241F2" w:rsidRPr="007241F2" w:rsidRDefault="007241F2" w:rsidP="007241F2">
      <w:pPr>
        <w:pStyle w:val="ListParagraph"/>
        <w:numPr>
          <w:ilvl w:val="0"/>
          <w:numId w:val="14"/>
        </w:numPr>
        <w:ind w:leftChars="0"/>
        <w:rPr>
          <w:rFonts w:ascii="Times New Roman"/>
          <w:snapToGrid w:val="0"/>
          <w:sz w:val="22"/>
          <w:szCs w:val="22"/>
          <w:lang w:val="en-GB"/>
        </w:rPr>
      </w:pPr>
      <w:r w:rsidRPr="007241F2">
        <w:rPr>
          <w:rFonts w:ascii="Times New Roman"/>
          <w:snapToGrid w:val="0"/>
          <w:sz w:val="22"/>
          <w:szCs w:val="22"/>
          <w:lang w:val="en-GB"/>
        </w:rPr>
        <w:t>Baseline signal(s) are: NB-IoT Rel-13 signals, LTE CRS/PRS in 1 PRB</w:t>
      </w:r>
    </w:p>
    <w:p w:rsidR="007241F2" w:rsidRPr="007241F2" w:rsidRDefault="007241F2" w:rsidP="007241F2">
      <w:pPr>
        <w:pStyle w:val="ListParagraph"/>
        <w:numPr>
          <w:ilvl w:val="0"/>
          <w:numId w:val="14"/>
        </w:numPr>
        <w:ind w:leftChars="0"/>
        <w:rPr>
          <w:rFonts w:ascii="Times New Roman"/>
          <w:snapToGrid w:val="0"/>
          <w:sz w:val="22"/>
          <w:szCs w:val="22"/>
          <w:lang w:val="en-GB"/>
        </w:rPr>
      </w:pPr>
      <w:r w:rsidRPr="007241F2">
        <w:rPr>
          <w:rFonts w:ascii="Times New Roman"/>
          <w:snapToGrid w:val="0"/>
          <w:sz w:val="22"/>
          <w:szCs w:val="22"/>
          <w:lang w:val="en-GB"/>
        </w:rPr>
        <w:t>To use a new signal other than above, RAN1 should find substantial performance/UE complexity benefit over using a signal in the above list, without significant UE complexity or power consumption impact</w:t>
      </w:r>
    </w:p>
    <w:p w:rsidR="007241F2" w:rsidRDefault="007241F2" w:rsidP="00F703F8">
      <w:pPr>
        <w:rPr>
          <w:rFonts w:ascii="Times New Roman"/>
          <w:snapToGrid w:val="0"/>
          <w:kern w:val="0"/>
          <w:sz w:val="22"/>
          <w:szCs w:val="22"/>
          <w:lang w:val="en-GB"/>
        </w:rPr>
      </w:pPr>
    </w:p>
    <w:p w:rsidR="007241F2" w:rsidRDefault="007241F2" w:rsidP="00F703F8">
      <w:pPr>
        <w:rPr>
          <w:rFonts w:ascii="Times New Roman"/>
          <w:snapToGrid w:val="0"/>
          <w:kern w:val="0"/>
          <w:sz w:val="22"/>
          <w:szCs w:val="22"/>
          <w:lang w:val="en-GB"/>
        </w:rPr>
      </w:pPr>
      <w:r>
        <w:rPr>
          <w:rFonts w:ascii="Times New Roman"/>
          <w:snapToGrid w:val="0"/>
          <w:kern w:val="0"/>
          <w:sz w:val="22"/>
          <w:szCs w:val="22"/>
          <w:lang w:val="en-GB"/>
        </w:rPr>
        <w:t xml:space="preserve">Among the </w:t>
      </w:r>
      <w:r w:rsidRPr="007241F2">
        <w:rPr>
          <w:rFonts w:ascii="Times New Roman"/>
          <w:snapToGrid w:val="0"/>
          <w:kern w:val="0"/>
          <w:sz w:val="22"/>
          <w:szCs w:val="22"/>
          <w:lang w:val="en-GB"/>
        </w:rPr>
        <w:t>NB-IoT Rel-13 signals</w:t>
      </w:r>
      <w:r>
        <w:rPr>
          <w:rFonts w:ascii="Times New Roman"/>
          <w:snapToGrid w:val="0"/>
          <w:kern w:val="0"/>
          <w:sz w:val="22"/>
          <w:szCs w:val="22"/>
          <w:lang w:val="en-GB"/>
        </w:rPr>
        <w:t xml:space="preserve"> N-SSS is </w:t>
      </w:r>
      <w:r w:rsidR="000D3A28">
        <w:rPr>
          <w:rFonts w:ascii="Times New Roman"/>
          <w:snapToGrid w:val="0"/>
          <w:kern w:val="0"/>
          <w:sz w:val="22"/>
          <w:szCs w:val="22"/>
          <w:lang w:val="en-GB"/>
        </w:rPr>
        <w:t>a promising candidate</w:t>
      </w:r>
      <w:r>
        <w:rPr>
          <w:rFonts w:ascii="Times New Roman"/>
          <w:snapToGrid w:val="0"/>
          <w:kern w:val="0"/>
          <w:sz w:val="22"/>
          <w:szCs w:val="22"/>
          <w:lang w:val="en-GB"/>
        </w:rPr>
        <w:t xml:space="preserve"> for positioning. However, we see the following challenges with using N-SSS that can be overcome by defining and using N-PRS that supports muting and </w:t>
      </w:r>
      <w:r w:rsidR="000D3A28">
        <w:rPr>
          <w:rFonts w:ascii="Times New Roman"/>
          <w:snapToGrid w:val="0"/>
          <w:kern w:val="0"/>
          <w:sz w:val="22"/>
          <w:szCs w:val="22"/>
          <w:lang w:val="en-GB"/>
        </w:rPr>
        <w:t xml:space="preserve">that </w:t>
      </w:r>
      <w:r>
        <w:rPr>
          <w:rFonts w:ascii="Times New Roman"/>
          <w:snapToGrid w:val="0"/>
          <w:kern w:val="0"/>
          <w:sz w:val="22"/>
          <w:szCs w:val="22"/>
          <w:lang w:val="en-GB"/>
        </w:rPr>
        <w:t>can be allocated in contiguous subframes.</w:t>
      </w:r>
    </w:p>
    <w:p w:rsidR="007241F2" w:rsidRDefault="007241F2" w:rsidP="00F703F8">
      <w:pPr>
        <w:rPr>
          <w:rFonts w:ascii="Times New Roman"/>
          <w:snapToGrid w:val="0"/>
          <w:kern w:val="0"/>
          <w:sz w:val="22"/>
          <w:szCs w:val="22"/>
          <w:lang w:val="en-GB"/>
        </w:rPr>
      </w:pPr>
    </w:p>
    <w:p w:rsidR="003E71C7" w:rsidRDefault="000D3A28" w:rsidP="00F703F8">
      <w:pPr>
        <w:rPr>
          <w:rFonts w:ascii="Times New Roman"/>
          <w:snapToGrid w:val="0"/>
          <w:kern w:val="0"/>
          <w:sz w:val="22"/>
          <w:szCs w:val="22"/>
          <w:lang w:val="en-GB"/>
        </w:rPr>
      </w:pPr>
      <w:r>
        <w:rPr>
          <w:rFonts w:ascii="Times New Roman"/>
          <w:b/>
          <w:snapToGrid w:val="0"/>
          <w:kern w:val="0"/>
          <w:sz w:val="22"/>
          <w:szCs w:val="22"/>
          <w:lang w:val="en-GB"/>
        </w:rPr>
        <w:t>Lack of M</w:t>
      </w:r>
      <w:r w:rsidR="00F41949" w:rsidRPr="00F41949">
        <w:rPr>
          <w:rFonts w:ascii="Times New Roman"/>
          <w:b/>
          <w:snapToGrid w:val="0"/>
          <w:kern w:val="0"/>
          <w:sz w:val="22"/>
          <w:szCs w:val="22"/>
          <w:lang w:val="en-GB"/>
        </w:rPr>
        <w:t>uting:</w:t>
      </w:r>
      <w:r w:rsidR="00F41949">
        <w:rPr>
          <w:rFonts w:ascii="Times New Roman"/>
          <w:snapToGrid w:val="0"/>
          <w:kern w:val="0"/>
          <w:sz w:val="22"/>
          <w:szCs w:val="22"/>
          <w:lang w:val="en-GB"/>
        </w:rPr>
        <w:t xml:space="preserve"> </w:t>
      </w:r>
      <w:r w:rsidR="00547125">
        <w:rPr>
          <w:rFonts w:ascii="Times New Roman"/>
          <w:snapToGrid w:val="0"/>
          <w:kern w:val="0"/>
          <w:sz w:val="22"/>
          <w:szCs w:val="22"/>
          <w:lang w:val="en-GB"/>
        </w:rPr>
        <w:t xml:space="preserve">N-SSS </w:t>
      </w:r>
      <w:r>
        <w:rPr>
          <w:rFonts w:ascii="Times New Roman"/>
          <w:snapToGrid w:val="0"/>
          <w:kern w:val="0"/>
          <w:sz w:val="22"/>
          <w:szCs w:val="22"/>
          <w:lang w:val="en-GB"/>
        </w:rPr>
        <w:t>would see</w:t>
      </w:r>
      <w:r w:rsidR="00547125">
        <w:rPr>
          <w:rFonts w:ascii="Times New Roman"/>
          <w:snapToGrid w:val="0"/>
          <w:kern w:val="0"/>
          <w:sz w:val="22"/>
          <w:szCs w:val="22"/>
          <w:lang w:val="en-GB"/>
        </w:rPr>
        <w:t xml:space="preserve"> interference from other </w:t>
      </w:r>
      <w:r w:rsidR="003B5873">
        <w:rPr>
          <w:rFonts w:ascii="Times New Roman"/>
          <w:snapToGrid w:val="0"/>
          <w:kern w:val="0"/>
          <w:sz w:val="22"/>
          <w:szCs w:val="22"/>
          <w:lang w:val="en-GB"/>
        </w:rPr>
        <w:t>cells</w:t>
      </w:r>
      <w:r w:rsidR="00547125">
        <w:rPr>
          <w:rFonts w:ascii="Times New Roman"/>
          <w:snapToGrid w:val="0"/>
          <w:kern w:val="0"/>
          <w:sz w:val="22"/>
          <w:szCs w:val="22"/>
          <w:lang w:val="en-GB"/>
        </w:rPr>
        <w:t xml:space="preserve"> that reduces </w:t>
      </w:r>
      <w:r>
        <w:rPr>
          <w:rFonts w:ascii="Times New Roman"/>
          <w:snapToGrid w:val="0"/>
          <w:kern w:val="0"/>
          <w:sz w:val="22"/>
          <w:szCs w:val="22"/>
          <w:lang w:val="en-GB"/>
        </w:rPr>
        <w:t xml:space="preserve">its coverage and </w:t>
      </w:r>
      <w:r w:rsidR="00547125">
        <w:rPr>
          <w:rFonts w:ascii="Times New Roman"/>
          <w:snapToGrid w:val="0"/>
          <w:kern w:val="0"/>
          <w:sz w:val="22"/>
          <w:szCs w:val="22"/>
          <w:lang w:val="en-GB"/>
        </w:rPr>
        <w:t>positioning accuracy.</w:t>
      </w:r>
      <w:r w:rsidR="007241F2">
        <w:rPr>
          <w:rFonts w:ascii="Times New Roman"/>
          <w:snapToGrid w:val="0"/>
          <w:kern w:val="0"/>
          <w:sz w:val="22"/>
          <w:szCs w:val="22"/>
          <w:lang w:val="en-GB"/>
        </w:rPr>
        <w:t xml:space="preserve"> In some cases where the UE is close to its serving cell, it may not be able to hear </w:t>
      </w:r>
      <w:r>
        <w:rPr>
          <w:rFonts w:ascii="Times New Roman"/>
          <w:snapToGrid w:val="0"/>
          <w:kern w:val="0"/>
          <w:sz w:val="22"/>
          <w:szCs w:val="22"/>
          <w:lang w:val="en-GB"/>
        </w:rPr>
        <w:t xml:space="preserve">the N-SSS of </w:t>
      </w:r>
      <w:r w:rsidR="007241F2">
        <w:rPr>
          <w:rFonts w:ascii="Times New Roman"/>
          <w:snapToGrid w:val="0"/>
          <w:kern w:val="0"/>
          <w:sz w:val="22"/>
          <w:szCs w:val="22"/>
          <w:lang w:val="en-GB"/>
        </w:rPr>
        <w:t>any other neighbour cells which could make positioning very challenging.</w:t>
      </w:r>
      <w:r w:rsidR="00547125">
        <w:rPr>
          <w:rFonts w:ascii="Times New Roman"/>
          <w:snapToGrid w:val="0"/>
          <w:kern w:val="0"/>
          <w:sz w:val="22"/>
          <w:szCs w:val="22"/>
          <w:lang w:val="en-GB"/>
        </w:rPr>
        <w:t xml:space="preserve"> With a dedicated N-PRS, interference from other </w:t>
      </w:r>
      <w:r w:rsidR="003B5873">
        <w:rPr>
          <w:rFonts w:ascii="Times New Roman"/>
          <w:snapToGrid w:val="0"/>
          <w:kern w:val="0"/>
          <w:sz w:val="22"/>
          <w:szCs w:val="22"/>
          <w:lang w:val="en-GB"/>
        </w:rPr>
        <w:t>cells</w:t>
      </w:r>
      <w:r w:rsidR="00547125">
        <w:rPr>
          <w:rFonts w:ascii="Times New Roman"/>
          <w:snapToGrid w:val="0"/>
          <w:kern w:val="0"/>
          <w:sz w:val="22"/>
          <w:szCs w:val="22"/>
          <w:lang w:val="en-GB"/>
        </w:rPr>
        <w:t xml:space="preserve"> can be avoided or reduced to a large extent </w:t>
      </w:r>
      <w:r w:rsidR="00F41949">
        <w:rPr>
          <w:rFonts w:ascii="Times New Roman"/>
          <w:snapToGrid w:val="0"/>
          <w:kern w:val="0"/>
          <w:sz w:val="22"/>
          <w:szCs w:val="22"/>
          <w:lang w:val="en-GB"/>
        </w:rPr>
        <w:t>with use of muting and</w:t>
      </w:r>
      <w:r w:rsidR="00547125">
        <w:rPr>
          <w:rFonts w:ascii="Times New Roman"/>
          <w:snapToGrid w:val="0"/>
          <w:kern w:val="0"/>
          <w:sz w:val="22"/>
          <w:szCs w:val="22"/>
          <w:lang w:val="en-GB"/>
        </w:rPr>
        <w:t xml:space="preserve"> </w:t>
      </w:r>
      <w:r w:rsidR="003E71C7">
        <w:rPr>
          <w:rFonts w:ascii="Times New Roman"/>
          <w:snapToGrid w:val="0"/>
          <w:kern w:val="0"/>
          <w:sz w:val="22"/>
          <w:szCs w:val="22"/>
          <w:lang w:val="en-GB"/>
        </w:rPr>
        <w:t xml:space="preserve">by having neighbouring </w:t>
      </w:r>
      <w:r w:rsidR="003B5873">
        <w:rPr>
          <w:rFonts w:ascii="Times New Roman"/>
          <w:snapToGrid w:val="0"/>
          <w:kern w:val="0"/>
          <w:sz w:val="22"/>
          <w:szCs w:val="22"/>
          <w:lang w:val="en-GB"/>
        </w:rPr>
        <w:t>cells</w:t>
      </w:r>
      <w:r w:rsidR="00547125">
        <w:rPr>
          <w:rFonts w:ascii="Times New Roman"/>
          <w:snapToGrid w:val="0"/>
          <w:kern w:val="0"/>
          <w:sz w:val="22"/>
          <w:szCs w:val="22"/>
          <w:lang w:val="en-GB"/>
        </w:rPr>
        <w:t xml:space="preserve"> transmit </w:t>
      </w:r>
      <w:r w:rsidR="006110AC">
        <w:rPr>
          <w:rFonts w:ascii="Times New Roman"/>
          <w:snapToGrid w:val="0"/>
          <w:kern w:val="0"/>
          <w:sz w:val="22"/>
          <w:szCs w:val="22"/>
          <w:lang w:val="en-GB"/>
        </w:rPr>
        <w:t>N-</w:t>
      </w:r>
      <w:r w:rsidR="00547125">
        <w:rPr>
          <w:rFonts w:ascii="Times New Roman"/>
          <w:snapToGrid w:val="0"/>
          <w:kern w:val="0"/>
          <w:sz w:val="22"/>
          <w:szCs w:val="22"/>
          <w:lang w:val="en-GB"/>
        </w:rPr>
        <w:t>PRS on</w:t>
      </w:r>
      <w:r w:rsidR="00F41949">
        <w:rPr>
          <w:rFonts w:ascii="Times New Roman"/>
          <w:snapToGrid w:val="0"/>
          <w:kern w:val="0"/>
          <w:sz w:val="22"/>
          <w:szCs w:val="22"/>
          <w:lang w:val="en-GB"/>
        </w:rPr>
        <w:t xml:space="preserve"> orthogonal resources</w:t>
      </w:r>
      <w:r w:rsidR="00547125">
        <w:rPr>
          <w:rFonts w:ascii="Times New Roman"/>
          <w:snapToGrid w:val="0"/>
          <w:kern w:val="0"/>
          <w:sz w:val="22"/>
          <w:szCs w:val="22"/>
          <w:lang w:val="en-GB"/>
        </w:rPr>
        <w:t xml:space="preserve">. </w:t>
      </w:r>
    </w:p>
    <w:p w:rsidR="003E71C7" w:rsidRDefault="003E71C7" w:rsidP="00F703F8">
      <w:pPr>
        <w:rPr>
          <w:rFonts w:ascii="Times New Roman"/>
          <w:snapToGrid w:val="0"/>
          <w:kern w:val="0"/>
          <w:sz w:val="22"/>
          <w:szCs w:val="22"/>
          <w:lang w:val="en-GB"/>
        </w:rPr>
      </w:pPr>
    </w:p>
    <w:p w:rsidR="003E71C7" w:rsidRDefault="003E71C7" w:rsidP="00F703F8">
      <w:pPr>
        <w:rPr>
          <w:rFonts w:ascii="Times New Roman"/>
          <w:snapToGrid w:val="0"/>
          <w:kern w:val="0"/>
          <w:sz w:val="22"/>
          <w:szCs w:val="22"/>
          <w:lang w:val="en-GB"/>
        </w:rPr>
      </w:pPr>
      <w:r w:rsidRPr="003E71C7">
        <w:rPr>
          <w:rFonts w:ascii="Times New Roman"/>
          <w:b/>
          <w:snapToGrid w:val="0"/>
          <w:kern w:val="0"/>
          <w:sz w:val="22"/>
          <w:szCs w:val="22"/>
          <w:lang w:val="en-GB"/>
        </w:rPr>
        <w:t xml:space="preserve">Lesser coherent combining: </w:t>
      </w:r>
      <w:r>
        <w:rPr>
          <w:rFonts w:ascii="Times New Roman"/>
          <w:snapToGrid w:val="0"/>
          <w:kern w:val="0"/>
          <w:sz w:val="22"/>
          <w:szCs w:val="22"/>
          <w:lang w:val="en-GB"/>
        </w:rPr>
        <w:t>Some of the main use cases for NB-IOT involve stationary users at very low SNRs. Since</w:t>
      </w:r>
      <w:r w:rsidR="00547125">
        <w:rPr>
          <w:rFonts w:ascii="Times New Roman"/>
          <w:snapToGrid w:val="0"/>
          <w:kern w:val="0"/>
          <w:sz w:val="22"/>
          <w:szCs w:val="22"/>
          <w:lang w:val="en-GB"/>
        </w:rPr>
        <w:t xml:space="preserve"> N-SSS is repeated only once every 20ms</w:t>
      </w:r>
      <w:r>
        <w:rPr>
          <w:rFonts w:ascii="Times New Roman"/>
          <w:snapToGrid w:val="0"/>
          <w:kern w:val="0"/>
          <w:sz w:val="22"/>
          <w:szCs w:val="22"/>
          <w:lang w:val="en-GB"/>
        </w:rPr>
        <w:t xml:space="preserve">, the coherent averaging in most use cases is limited to one subframe. However, by defining a new </w:t>
      </w:r>
      <w:r w:rsidR="006110AC">
        <w:rPr>
          <w:rFonts w:ascii="Times New Roman"/>
          <w:snapToGrid w:val="0"/>
          <w:kern w:val="0"/>
          <w:sz w:val="22"/>
          <w:szCs w:val="22"/>
          <w:lang w:val="en-GB"/>
        </w:rPr>
        <w:t>N-</w:t>
      </w:r>
      <w:r>
        <w:rPr>
          <w:rFonts w:ascii="Times New Roman"/>
          <w:snapToGrid w:val="0"/>
          <w:kern w:val="0"/>
          <w:sz w:val="22"/>
          <w:szCs w:val="22"/>
          <w:lang w:val="en-GB"/>
        </w:rPr>
        <w:t xml:space="preserve">PRS pattern that spans multiple contiguous subframes, coherent combining can be done across multiple subframes providing a significant performance advantage </w:t>
      </w:r>
      <w:r w:rsidR="000D3A28">
        <w:rPr>
          <w:rFonts w:ascii="Times New Roman"/>
          <w:snapToGrid w:val="0"/>
          <w:kern w:val="0"/>
          <w:sz w:val="22"/>
          <w:szCs w:val="22"/>
          <w:lang w:val="en-GB"/>
        </w:rPr>
        <w:t xml:space="preserve">and deeper coverage </w:t>
      </w:r>
      <w:r>
        <w:rPr>
          <w:rFonts w:ascii="Times New Roman"/>
          <w:snapToGrid w:val="0"/>
          <w:kern w:val="0"/>
          <w:sz w:val="22"/>
          <w:szCs w:val="22"/>
          <w:lang w:val="en-GB"/>
        </w:rPr>
        <w:t>to N-PRS.</w:t>
      </w:r>
    </w:p>
    <w:p w:rsidR="00184758" w:rsidRDefault="00184758" w:rsidP="00F703F8">
      <w:pPr>
        <w:rPr>
          <w:rFonts w:ascii="Times New Roman"/>
          <w:snapToGrid w:val="0"/>
          <w:kern w:val="0"/>
          <w:sz w:val="22"/>
          <w:szCs w:val="22"/>
          <w:lang w:val="en-GB"/>
        </w:rPr>
      </w:pPr>
    </w:p>
    <w:p w:rsidR="00184758" w:rsidRPr="00184758" w:rsidRDefault="00184758" w:rsidP="00F703F8">
      <w:pPr>
        <w:rPr>
          <w:rFonts w:ascii="Times New Roman"/>
          <w:snapToGrid w:val="0"/>
          <w:kern w:val="0"/>
          <w:sz w:val="22"/>
          <w:szCs w:val="22"/>
          <w:lang w:val="en-GB"/>
        </w:rPr>
      </w:pPr>
      <w:r w:rsidRPr="00184758">
        <w:rPr>
          <w:rFonts w:ascii="Times New Roman"/>
          <w:b/>
          <w:snapToGrid w:val="0"/>
          <w:kern w:val="0"/>
          <w:sz w:val="22"/>
          <w:szCs w:val="22"/>
          <w:lang w:val="en-GB"/>
        </w:rPr>
        <w:t>Frequency diversity</w:t>
      </w:r>
      <w:r>
        <w:rPr>
          <w:rFonts w:ascii="Times New Roman"/>
          <w:b/>
          <w:snapToGrid w:val="0"/>
          <w:kern w:val="0"/>
          <w:sz w:val="22"/>
          <w:szCs w:val="22"/>
          <w:lang w:val="en-GB"/>
        </w:rPr>
        <w:t xml:space="preserve">: </w:t>
      </w:r>
      <w:r w:rsidRPr="00184758">
        <w:rPr>
          <w:rFonts w:ascii="Times New Roman"/>
          <w:snapToGrid w:val="0"/>
          <w:kern w:val="0"/>
          <w:sz w:val="22"/>
          <w:szCs w:val="22"/>
          <w:lang w:val="en-GB"/>
        </w:rPr>
        <w:t xml:space="preserve">N-SSS is </w:t>
      </w:r>
      <w:r>
        <w:rPr>
          <w:rFonts w:ascii="Times New Roman"/>
          <w:snapToGrid w:val="0"/>
          <w:kern w:val="0"/>
          <w:sz w:val="22"/>
          <w:szCs w:val="22"/>
          <w:lang w:val="en-GB"/>
        </w:rPr>
        <w:t>limited to anchor carrier. N-PRS pattern could be defined with frequency hopping giving it frequency diversity gains.</w:t>
      </w:r>
    </w:p>
    <w:p w:rsidR="003E71C7" w:rsidRDefault="003E71C7" w:rsidP="00F703F8">
      <w:pPr>
        <w:rPr>
          <w:rFonts w:ascii="Times New Roman"/>
          <w:snapToGrid w:val="0"/>
          <w:kern w:val="0"/>
          <w:sz w:val="22"/>
          <w:szCs w:val="22"/>
          <w:lang w:val="en-GB"/>
        </w:rPr>
      </w:pPr>
    </w:p>
    <w:p w:rsidR="00781B36" w:rsidRDefault="007241F2" w:rsidP="00F703F8">
      <w:pPr>
        <w:rPr>
          <w:rFonts w:ascii="Times New Roman"/>
          <w:snapToGrid w:val="0"/>
          <w:kern w:val="0"/>
          <w:sz w:val="22"/>
          <w:szCs w:val="22"/>
          <w:lang w:val="en-GB"/>
        </w:rPr>
      </w:pPr>
      <w:r>
        <w:rPr>
          <w:rFonts w:ascii="Times New Roman"/>
          <w:b/>
          <w:snapToGrid w:val="0"/>
          <w:kern w:val="0"/>
          <w:sz w:val="22"/>
          <w:szCs w:val="22"/>
          <w:lang w:val="en-GB"/>
        </w:rPr>
        <w:t>Higher</w:t>
      </w:r>
      <w:r w:rsidR="000D3A28">
        <w:rPr>
          <w:rFonts w:ascii="Times New Roman"/>
          <w:b/>
          <w:snapToGrid w:val="0"/>
          <w:kern w:val="0"/>
          <w:sz w:val="22"/>
          <w:szCs w:val="22"/>
          <w:lang w:val="en-GB"/>
        </w:rPr>
        <w:t xml:space="preserve"> power</w:t>
      </w:r>
      <w:r w:rsidR="003E71C7" w:rsidRPr="003E71C7">
        <w:rPr>
          <w:rFonts w:ascii="Times New Roman"/>
          <w:b/>
          <w:snapToGrid w:val="0"/>
          <w:kern w:val="0"/>
          <w:sz w:val="22"/>
          <w:szCs w:val="22"/>
          <w:lang w:val="en-GB"/>
        </w:rPr>
        <w:t xml:space="preserve"> and </w:t>
      </w:r>
      <w:r w:rsidR="000D3A28">
        <w:rPr>
          <w:rFonts w:ascii="Times New Roman"/>
          <w:b/>
          <w:snapToGrid w:val="0"/>
          <w:kern w:val="0"/>
          <w:sz w:val="22"/>
          <w:szCs w:val="22"/>
          <w:lang w:val="en-GB"/>
        </w:rPr>
        <w:t>l</w:t>
      </w:r>
      <w:r w:rsidR="003E71C7" w:rsidRPr="003E71C7">
        <w:rPr>
          <w:rFonts w:ascii="Times New Roman"/>
          <w:b/>
          <w:snapToGrid w:val="0"/>
          <w:kern w:val="0"/>
          <w:sz w:val="22"/>
          <w:szCs w:val="22"/>
          <w:lang w:val="en-GB"/>
        </w:rPr>
        <w:t>atency:</w:t>
      </w:r>
      <w:r w:rsidR="003E71C7">
        <w:rPr>
          <w:rFonts w:ascii="Times New Roman"/>
          <w:snapToGrid w:val="0"/>
          <w:kern w:val="0"/>
          <w:sz w:val="22"/>
          <w:szCs w:val="22"/>
          <w:lang w:val="en-GB"/>
        </w:rPr>
        <w:t xml:space="preserve"> </w:t>
      </w:r>
      <w:r w:rsidR="000D3A28">
        <w:rPr>
          <w:rFonts w:ascii="Times New Roman"/>
          <w:snapToGrid w:val="0"/>
          <w:kern w:val="0"/>
          <w:sz w:val="22"/>
          <w:szCs w:val="22"/>
          <w:lang w:val="en-GB"/>
        </w:rPr>
        <w:t>Due to lack of coherent combining, for similar performance, the number of subframes required for averaging for N-SSS would be more than that for N-PRS. Also s</w:t>
      </w:r>
      <w:r w:rsidR="003E71C7">
        <w:rPr>
          <w:rFonts w:ascii="Times New Roman"/>
          <w:snapToGrid w:val="0"/>
          <w:kern w:val="0"/>
          <w:sz w:val="22"/>
          <w:szCs w:val="22"/>
          <w:lang w:val="en-GB"/>
        </w:rPr>
        <w:t>ince N-SSS is sent once every 20ms positioning from N-SSS</w:t>
      </w:r>
      <w:r w:rsidR="00547125">
        <w:rPr>
          <w:rFonts w:ascii="Times New Roman"/>
          <w:snapToGrid w:val="0"/>
          <w:kern w:val="0"/>
          <w:sz w:val="22"/>
          <w:szCs w:val="22"/>
          <w:lang w:val="en-GB"/>
        </w:rPr>
        <w:t xml:space="preserve"> incurs larger latency</w:t>
      </w:r>
      <w:r w:rsidR="003E71C7">
        <w:rPr>
          <w:rFonts w:ascii="Times New Roman"/>
          <w:snapToGrid w:val="0"/>
          <w:kern w:val="0"/>
          <w:sz w:val="22"/>
          <w:szCs w:val="22"/>
          <w:lang w:val="en-GB"/>
        </w:rPr>
        <w:t xml:space="preserve"> compared to </w:t>
      </w:r>
      <w:r w:rsidR="00547125">
        <w:rPr>
          <w:rFonts w:ascii="Times New Roman"/>
          <w:snapToGrid w:val="0"/>
          <w:kern w:val="0"/>
          <w:sz w:val="22"/>
          <w:szCs w:val="22"/>
          <w:lang w:val="en-GB"/>
        </w:rPr>
        <w:t xml:space="preserve">N-PRS </w:t>
      </w:r>
      <w:r w:rsidR="003E71C7">
        <w:rPr>
          <w:rFonts w:ascii="Times New Roman"/>
          <w:snapToGrid w:val="0"/>
          <w:kern w:val="0"/>
          <w:sz w:val="22"/>
          <w:szCs w:val="22"/>
          <w:lang w:val="en-GB"/>
        </w:rPr>
        <w:t xml:space="preserve">that </w:t>
      </w:r>
      <w:r w:rsidR="00547125">
        <w:rPr>
          <w:rFonts w:ascii="Times New Roman"/>
          <w:snapToGrid w:val="0"/>
          <w:kern w:val="0"/>
          <w:sz w:val="22"/>
          <w:szCs w:val="22"/>
          <w:lang w:val="en-GB"/>
        </w:rPr>
        <w:t>can be scheduled across adjacent subframes</w:t>
      </w:r>
      <w:r w:rsidR="003E71C7">
        <w:rPr>
          <w:rFonts w:ascii="Times New Roman"/>
          <w:snapToGrid w:val="0"/>
          <w:kern w:val="0"/>
          <w:sz w:val="22"/>
          <w:szCs w:val="22"/>
          <w:lang w:val="en-GB"/>
        </w:rPr>
        <w:t>.</w:t>
      </w:r>
      <w:r w:rsidR="000D3A28">
        <w:rPr>
          <w:rFonts w:ascii="Times New Roman"/>
          <w:snapToGrid w:val="0"/>
          <w:kern w:val="0"/>
          <w:sz w:val="22"/>
          <w:szCs w:val="22"/>
          <w:lang w:val="en-GB"/>
        </w:rPr>
        <w:t xml:space="preserve"> Such a pattern</w:t>
      </w:r>
      <w:r w:rsidR="003E71C7">
        <w:rPr>
          <w:rFonts w:ascii="Times New Roman"/>
          <w:snapToGrid w:val="0"/>
          <w:kern w:val="0"/>
          <w:sz w:val="22"/>
          <w:szCs w:val="22"/>
          <w:lang w:val="en-GB"/>
        </w:rPr>
        <w:t xml:space="preserve"> would </w:t>
      </w:r>
      <w:r w:rsidR="000D3A28">
        <w:rPr>
          <w:rFonts w:ascii="Times New Roman"/>
          <w:snapToGrid w:val="0"/>
          <w:kern w:val="0"/>
          <w:sz w:val="22"/>
          <w:szCs w:val="22"/>
          <w:lang w:val="en-GB"/>
        </w:rPr>
        <w:t xml:space="preserve">also </w:t>
      </w:r>
      <w:r w:rsidR="003E71C7">
        <w:rPr>
          <w:rFonts w:ascii="Times New Roman"/>
          <w:snapToGrid w:val="0"/>
          <w:kern w:val="0"/>
          <w:sz w:val="22"/>
          <w:szCs w:val="22"/>
          <w:lang w:val="en-GB"/>
        </w:rPr>
        <w:t>have</w:t>
      </w:r>
      <w:r w:rsidR="00547125">
        <w:rPr>
          <w:rFonts w:ascii="Times New Roman"/>
          <w:snapToGrid w:val="0"/>
          <w:kern w:val="0"/>
          <w:sz w:val="22"/>
          <w:szCs w:val="22"/>
          <w:lang w:val="en-GB"/>
        </w:rPr>
        <w:t xml:space="preserve"> lesser number of wake/sleep cycles </w:t>
      </w:r>
      <w:r>
        <w:rPr>
          <w:rFonts w:ascii="Times New Roman"/>
          <w:snapToGrid w:val="0"/>
          <w:kern w:val="0"/>
          <w:sz w:val="22"/>
          <w:szCs w:val="22"/>
          <w:lang w:val="en-GB"/>
        </w:rPr>
        <w:t xml:space="preserve">which would </w:t>
      </w:r>
      <w:r w:rsidR="003E71C7">
        <w:rPr>
          <w:rFonts w:ascii="Times New Roman"/>
          <w:snapToGrid w:val="0"/>
          <w:kern w:val="0"/>
          <w:sz w:val="22"/>
          <w:szCs w:val="22"/>
          <w:lang w:val="en-GB"/>
        </w:rPr>
        <w:t>giv</w:t>
      </w:r>
      <w:r>
        <w:rPr>
          <w:rFonts w:ascii="Times New Roman"/>
          <w:snapToGrid w:val="0"/>
          <w:kern w:val="0"/>
          <w:sz w:val="22"/>
          <w:szCs w:val="22"/>
          <w:lang w:val="en-GB"/>
        </w:rPr>
        <w:t>e</w:t>
      </w:r>
      <w:r w:rsidR="003E71C7">
        <w:rPr>
          <w:rFonts w:ascii="Times New Roman"/>
          <w:snapToGrid w:val="0"/>
          <w:kern w:val="0"/>
          <w:sz w:val="22"/>
          <w:szCs w:val="22"/>
          <w:lang w:val="en-GB"/>
        </w:rPr>
        <w:t xml:space="preserve"> a significant power savings compared to using N-SSS.</w:t>
      </w:r>
    </w:p>
    <w:p w:rsidR="00F41949" w:rsidRDefault="00F41949" w:rsidP="00F703F8">
      <w:pPr>
        <w:rPr>
          <w:rFonts w:ascii="Times New Roman"/>
          <w:snapToGrid w:val="0"/>
          <w:kern w:val="0"/>
          <w:sz w:val="22"/>
          <w:szCs w:val="22"/>
          <w:lang w:val="en-GB"/>
        </w:rPr>
      </w:pPr>
    </w:p>
    <w:p w:rsidR="00D520E6" w:rsidRDefault="00D520E6" w:rsidP="00F703F8">
      <w:pPr>
        <w:rPr>
          <w:rFonts w:ascii="Times New Roman"/>
          <w:b/>
          <w:snapToGrid w:val="0"/>
          <w:kern w:val="0"/>
          <w:sz w:val="22"/>
          <w:szCs w:val="22"/>
          <w:u w:val="single"/>
          <w:lang w:val="en-GB"/>
        </w:rPr>
      </w:pPr>
    </w:p>
    <w:p w:rsidR="00D520E6" w:rsidRDefault="00D520E6" w:rsidP="00F703F8">
      <w:pPr>
        <w:rPr>
          <w:rFonts w:ascii="Times New Roman"/>
          <w:b/>
          <w:snapToGrid w:val="0"/>
          <w:kern w:val="0"/>
          <w:sz w:val="22"/>
          <w:szCs w:val="22"/>
          <w:u w:val="single"/>
          <w:lang w:val="en-GB"/>
        </w:rPr>
      </w:pPr>
    </w:p>
    <w:p w:rsidR="00F41949" w:rsidRDefault="00F41949" w:rsidP="00F703F8">
      <w:pPr>
        <w:rPr>
          <w:rFonts w:ascii="Times New Roman"/>
          <w:b/>
          <w:snapToGrid w:val="0"/>
          <w:kern w:val="0"/>
          <w:sz w:val="22"/>
          <w:szCs w:val="22"/>
          <w:lang w:val="en-GB"/>
        </w:rPr>
      </w:pPr>
      <w:r w:rsidRPr="00565135">
        <w:rPr>
          <w:rFonts w:ascii="Times New Roman"/>
          <w:b/>
          <w:snapToGrid w:val="0"/>
          <w:kern w:val="0"/>
          <w:sz w:val="22"/>
          <w:szCs w:val="22"/>
          <w:u w:val="single"/>
          <w:lang w:val="en-GB"/>
        </w:rPr>
        <w:lastRenderedPageBreak/>
        <w:t>Proposal 1:</w:t>
      </w:r>
      <w:r w:rsidRPr="00F41949">
        <w:rPr>
          <w:rFonts w:ascii="Times New Roman"/>
          <w:b/>
          <w:snapToGrid w:val="0"/>
          <w:kern w:val="0"/>
          <w:sz w:val="22"/>
          <w:szCs w:val="22"/>
          <w:lang w:val="en-GB"/>
        </w:rPr>
        <w:t xml:space="preserve"> Introduce dedicated N-PRS signalling to facilitate DL positioning</w:t>
      </w:r>
    </w:p>
    <w:p w:rsidR="00565135" w:rsidRDefault="00565135" w:rsidP="00F703F8">
      <w:pPr>
        <w:rPr>
          <w:rFonts w:ascii="Times New Roman"/>
          <w:b/>
          <w:snapToGrid w:val="0"/>
          <w:kern w:val="0"/>
          <w:sz w:val="22"/>
          <w:szCs w:val="22"/>
          <w:u w:val="single"/>
          <w:lang w:val="en-GB"/>
        </w:rPr>
      </w:pPr>
    </w:p>
    <w:p w:rsidR="007241F2" w:rsidRDefault="007241F2" w:rsidP="00F703F8">
      <w:pPr>
        <w:rPr>
          <w:rFonts w:ascii="Times New Roman"/>
          <w:b/>
          <w:snapToGrid w:val="0"/>
          <w:kern w:val="0"/>
          <w:sz w:val="22"/>
          <w:szCs w:val="22"/>
          <w:lang w:val="en-GB"/>
        </w:rPr>
      </w:pPr>
      <w:r w:rsidRPr="00565135">
        <w:rPr>
          <w:rFonts w:ascii="Times New Roman"/>
          <w:b/>
          <w:snapToGrid w:val="0"/>
          <w:kern w:val="0"/>
          <w:sz w:val="22"/>
          <w:szCs w:val="22"/>
          <w:u w:val="single"/>
          <w:lang w:val="en-GB"/>
        </w:rPr>
        <w:t>Proposal 2:</w:t>
      </w:r>
      <w:r>
        <w:rPr>
          <w:rFonts w:ascii="Times New Roman"/>
          <w:b/>
          <w:snapToGrid w:val="0"/>
          <w:kern w:val="0"/>
          <w:sz w:val="22"/>
          <w:szCs w:val="22"/>
          <w:lang w:val="en-GB"/>
        </w:rPr>
        <w:t xml:space="preserve"> N-PRS should support muting</w:t>
      </w:r>
    </w:p>
    <w:p w:rsidR="00565135" w:rsidRDefault="00565135" w:rsidP="00F703F8">
      <w:pPr>
        <w:rPr>
          <w:rFonts w:ascii="Times New Roman"/>
          <w:b/>
          <w:snapToGrid w:val="0"/>
          <w:kern w:val="0"/>
          <w:sz w:val="22"/>
          <w:szCs w:val="22"/>
          <w:u w:val="single"/>
          <w:lang w:val="en-GB"/>
        </w:rPr>
      </w:pPr>
    </w:p>
    <w:p w:rsidR="007241F2" w:rsidRPr="00F41949" w:rsidRDefault="007241F2" w:rsidP="00F703F8">
      <w:pPr>
        <w:rPr>
          <w:b/>
          <w:sz w:val="22"/>
          <w:szCs w:val="22"/>
        </w:rPr>
      </w:pPr>
      <w:r w:rsidRPr="00565135">
        <w:rPr>
          <w:rFonts w:ascii="Times New Roman"/>
          <w:b/>
          <w:snapToGrid w:val="0"/>
          <w:kern w:val="0"/>
          <w:sz w:val="22"/>
          <w:szCs w:val="22"/>
          <w:u w:val="single"/>
          <w:lang w:val="en-GB"/>
        </w:rPr>
        <w:t>Proposal 3:</w:t>
      </w:r>
      <w:r>
        <w:rPr>
          <w:rFonts w:ascii="Times New Roman"/>
          <w:b/>
          <w:snapToGrid w:val="0"/>
          <w:kern w:val="0"/>
          <w:sz w:val="22"/>
          <w:szCs w:val="22"/>
          <w:lang w:val="en-GB"/>
        </w:rPr>
        <w:t xml:space="preserve"> N-PRS </w:t>
      </w:r>
      <w:r w:rsidR="000D3A28">
        <w:rPr>
          <w:rFonts w:ascii="Times New Roman"/>
          <w:b/>
          <w:snapToGrid w:val="0"/>
          <w:kern w:val="0"/>
          <w:sz w:val="22"/>
          <w:szCs w:val="22"/>
          <w:lang w:val="en-GB"/>
        </w:rPr>
        <w:t xml:space="preserve">transmission across adjacent </w:t>
      </w:r>
      <w:r>
        <w:rPr>
          <w:rFonts w:ascii="Times New Roman"/>
          <w:b/>
          <w:snapToGrid w:val="0"/>
          <w:kern w:val="0"/>
          <w:sz w:val="22"/>
          <w:szCs w:val="22"/>
          <w:lang w:val="en-GB"/>
        </w:rPr>
        <w:t>subframes</w:t>
      </w:r>
      <w:r w:rsidR="000D3A28">
        <w:rPr>
          <w:rFonts w:ascii="Times New Roman"/>
          <w:b/>
          <w:snapToGrid w:val="0"/>
          <w:kern w:val="0"/>
          <w:sz w:val="22"/>
          <w:szCs w:val="22"/>
          <w:lang w:val="en-GB"/>
        </w:rPr>
        <w:t xml:space="preserve"> should be supported</w:t>
      </w:r>
      <w:r w:rsidR="00714E65">
        <w:rPr>
          <w:rFonts w:ascii="Times New Roman"/>
          <w:b/>
          <w:snapToGrid w:val="0"/>
          <w:kern w:val="0"/>
          <w:sz w:val="22"/>
          <w:szCs w:val="22"/>
          <w:lang w:val="en-GB"/>
        </w:rPr>
        <w:t xml:space="preserve"> to extract benefits of coherent combining</w:t>
      </w:r>
    </w:p>
    <w:p w:rsidR="00547125" w:rsidRDefault="00547125" w:rsidP="00F703F8"/>
    <w:p w:rsidR="00547160" w:rsidRDefault="002C327E"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Scheduling of N-PRS subframes</w:t>
      </w:r>
    </w:p>
    <w:p w:rsidR="005C33B6" w:rsidRDefault="005C33B6" w:rsidP="00C34876">
      <w:pPr>
        <w:pStyle w:val="LGTdoc1"/>
        <w:spacing w:beforeLines="0" w:before="120" w:after="220" w:afterAutospacing="0"/>
        <w:rPr>
          <w:b w:val="0"/>
          <w:sz w:val="22"/>
          <w:szCs w:val="22"/>
        </w:rPr>
      </w:pPr>
      <w:r>
        <w:rPr>
          <w:b w:val="0"/>
          <w:sz w:val="22"/>
          <w:szCs w:val="22"/>
        </w:rPr>
        <w:t>Similar to LTE PRS, N-PRS scheduling may be specified using a start subframe, num</w:t>
      </w:r>
      <w:r w:rsidR="005116B4">
        <w:rPr>
          <w:b w:val="0"/>
          <w:sz w:val="22"/>
          <w:szCs w:val="22"/>
        </w:rPr>
        <w:t>ber of</w:t>
      </w:r>
      <w:r>
        <w:rPr>
          <w:b w:val="0"/>
          <w:sz w:val="22"/>
          <w:szCs w:val="22"/>
        </w:rPr>
        <w:t xml:space="preserve"> </w:t>
      </w:r>
      <w:r w:rsidR="005116B4">
        <w:rPr>
          <w:b w:val="0"/>
          <w:sz w:val="22"/>
          <w:szCs w:val="22"/>
        </w:rPr>
        <w:t>re</w:t>
      </w:r>
      <w:r>
        <w:rPr>
          <w:b w:val="0"/>
          <w:sz w:val="22"/>
          <w:szCs w:val="22"/>
        </w:rPr>
        <w:t xml:space="preserve">petitions and a periodicity. The repetitions may be across non-contiguous subframes in case some subframes have to be skipped to avoid collisions. </w:t>
      </w:r>
    </w:p>
    <w:p w:rsidR="00184758" w:rsidRDefault="00630560" w:rsidP="00C34876">
      <w:pPr>
        <w:pStyle w:val="LGTdoc1"/>
        <w:spacing w:beforeLines="0" w:before="120" w:after="220" w:afterAutospacing="0"/>
        <w:rPr>
          <w:b w:val="0"/>
          <w:sz w:val="22"/>
          <w:szCs w:val="22"/>
        </w:rPr>
      </w:pPr>
      <w:r>
        <w:rPr>
          <w:b w:val="0"/>
          <w:sz w:val="22"/>
          <w:szCs w:val="22"/>
        </w:rPr>
        <w:t xml:space="preserve">N-PRS signalling </w:t>
      </w:r>
      <w:r w:rsidR="00184758">
        <w:rPr>
          <w:b w:val="0"/>
          <w:sz w:val="22"/>
          <w:szCs w:val="22"/>
        </w:rPr>
        <w:t>should be designed to avoid</w:t>
      </w:r>
      <w:r>
        <w:rPr>
          <w:b w:val="0"/>
          <w:sz w:val="22"/>
          <w:szCs w:val="22"/>
        </w:rPr>
        <w:t xml:space="preserve"> collision with existing </w:t>
      </w:r>
      <w:r w:rsidR="00184758" w:rsidRPr="00184758">
        <w:rPr>
          <w:b w:val="0"/>
          <w:sz w:val="22"/>
          <w:szCs w:val="22"/>
        </w:rPr>
        <w:t>NB-IoT Rel-13 signals</w:t>
      </w:r>
      <w:r w:rsidR="00184758">
        <w:rPr>
          <w:b w:val="0"/>
          <w:sz w:val="22"/>
          <w:szCs w:val="22"/>
        </w:rPr>
        <w:t xml:space="preserve"> (N-PSS, N-SSS, N-PBCH etc). For in-band deployment, this can be accomplished by transmitting</w:t>
      </w:r>
      <w:r w:rsidR="00BD705A">
        <w:rPr>
          <w:b w:val="0"/>
          <w:sz w:val="22"/>
          <w:szCs w:val="22"/>
        </w:rPr>
        <w:t xml:space="preserve"> N-PRS on a non-anchor NB-IOT </w:t>
      </w:r>
      <w:r w:rsidR="00184758">
        <w:rPr>
          <w:b w:val="0"/>
          <w:sz w:val="22"/>
          <w:szCs w:val="22"/>
        </w:rPr>
        <w:t>carriers</w:t>
      </w:r>
      <w:r w:rsidR="00A76782">
        <w:rPr>
          <w:b w:val="0"/>
          <w:sz w:val="22"/>
          <w:szCs w:val="22"/>
        </w:rPr>
        <w:t>.</w:t>
      </w:r>
      <w:r w:rsidR="00BD705A">
        <w:rPr>
          <w:b w:val="0"/>
          <w:sz w:val="22"/>
          <w:szCs w:val="22"/>
        </w:rPr>
        <w:t xml:space="preserve"> </w:t>
      </w:r>
      <w:r w:rsidR="00184758">
        <w:rPr>
          <w:b w:val="0"/>
          <w:sz w:val="22"/>
          <w:szCs w:val="22"/>
        </w:rPr>
        <w:t>For standalone deployment, N-PRS transmissions should skip subframes 0,4 and 5 on all frames and subframe 9 of even frames.</w:t>
      </w:r>
    </w:p>
    <w:p w:rsidR="00714E65" w:rsidRDefault="00C764C2" w:rsidP="00C34876">
      <w:pPr>
        <w:pStyle w:val="LGTdoc1"/>
        <w:spacing w:beforeLines="0" w:before="120" w:after="220" w:afterAutospacing="0"/>
        <w:rPr>
          <w:b w:val="0"/>
          <w:sz w:val="22"/>
          <w:szCs w:val="22"/>
        </w:rPr>
      </w:pPr>
      <w:r>
        <w:rPr>
          <w:b w:val="0"/>
          <w:sz w:val="22"/>
          <w:szCs w:val="22"/>
        </w:rPr>
        <w:t xml:space="preserve">Similar to PRS in LTE, N-PRS </w:t>
      </w:r>
      <w:r w:rsidR="007623B3">
        <w:rPr>
          <w:b w:val="0"/>
          <w:sz w:val="22"/>
          <w:szCs w:val="22"/>
        </w:rPr>
        <w:t>should</w:t>
      </w:r>
      <w:r>
        <w:rPr>
          <w:b w:val="0"/>
          <w:sz w:val="22"/>
          <w:szCs w:val="22"/>
        </w:rPr>
        <w:t xml:space="preserve"> </w:t>
      </w:r>
      <w:r w:rsidR="007623B3">
        <w:rPr>
          <w:b w:val="0"/>
          <w:sz w:val="22"/>
          <w:szCs w:val="22"/>
        </w:rPr>
        <w:t>have a</w:t>
      </w:r>
      <w:r>
        <w:rPr>
          <w:b w:val="0"/>
          <w:sz w:val="22"/>
          <w:szCs w:val="22"/>
        </w:rPr>
        <w:t xml:space="preserve"> </w:t>
      </w:r>
      <w:r w:rsidR="007623B3">
        <w:rPr>
          <w:b w:val="0"/>
          <w:sz w:val="22"/>
          <w:szCs w:val="22"/>
        </w:rPr>
        <w:t xml:space="preserve">signal </w:t>
      </w:r>
      <w:r w:rsidR="004162A5">
        <w:rPr>
          <w:b w:val="0"/>
          <w:sz w:val="22"/>
          <w:szCs w:val="22"/>
        </w:rPr>
        <w:t>pattern</w:t>
      </w:r>
      <w:r>
        <w:rPr>
          <w:b w:val="0"/>
          <w:sz w:val="22"/>
          <w:szCs w:val="22"/>
        </w:rPr>
        <w:t xml:space="preserve"> that avoids collision with CRS</w:t>
      </w:r>
      <w:r w:rsidR="00714E65">
        <w:rPr>
          <w:b w:val="0"/>
          <w:sz w:val="22"/>
          <w:szCs w:val="22"/>
        </w:rPr>
        <w:t>. N-PRS pattern can be defined for a standalone deployment and the pattern can be punctured on CRS symbols for in band deployment.</w:t>
      </w:r>
    </w:p>
    <w:p w:rsidR="005C33B6" w:rsidRDefault="00714E65" w:rsidP="00C34876">
      <w:pPr>
        <w:pStyle w:val="LGTdoc1"/>
        <w:spacing w:beforeLines="0" w:before="120" w:after="220" w:afterAutospacing="0"/>
        <w:rPr>
          <w:b w:val="0"/>
          <w:sz w:val="22"/>
          <w:szCs w:val="22"/>
        </w:rPr>
      </w:pPr>
      <w:r>
        <w:rPr>
          <w:b w:val="0"/>
          <w:sz w:val="22"/>
          <w:szCs w:val="22"/>
        </w:rPr>
        <w:t xml:space="preserve">N-PRS collision with </w:t>
      </w:r>
      <w:r w:rsidR="00C764C2">
        <w:rPr>
          <w:b w:val="0"/>
          <w:sz w:val="22"/>
          <w:szCs w:val="22"/>
        </w:rPr>
        <w:t>N</w:t>
      </w:r>
      <w:r>
        <w:rPr>
          <w:b w:val="0"/>
          <w:sz w:val="22"/>
          <w:szCs w:val="22"/>
        </w:rPr>
        <w:t>-</w:t>
      </w:r>
      <w:r w:rsidR="00C764C2">
        <w:rPr>
          <w:b w:val="0"/>
          <w:sz w:val="22"/>
          <w:szCs w:val="22"/>
        </w:rPr>
        <w:t>RS</w:t>
      </w:r>
      <w:r>
        <w:rPr>
          <w:b w:val="0"/>
          <w:sz w:val="22"/>
          <w:szCs w:val="22"/>
        </w:rPr>
        <w:t xml:space="preserve"> should also be avoided</w:t>
      </w:r>
      <w:r w:rsidR="00C764C2">
        <w:rPr>
          <w:b w:val="0"/>
          <w:sz w:val="22"/>
          <w:szCs w:val="22"/>
        </w:rPr>
        <w:t xml:space="preserve">. </w:t>
      </w:r>
      <w:r>
        <w:rPr>
          <w:b w:val="0"/>
          <w:sz w:val="22"/>
          <w:szCs w:val="22"/>
        </w:rPr>
        <w:t xml:space="preserve">This could be done by puncturing N-PRS on N-RS </w:t>
      </w:r>
      <w:r w:rsidR="005C33B6">
        <w:rPr>
          <w:b w:val="0"/>
          <w:sz w:val="22"/>
          <w:szCs w:val="22"/>
        </w:rPr>
        <w:t>symbols</w:t>
      </w:r>
      <w:r>
        <w:rPr>
          <w:b w:val="0"/>
          <w:sz w:val="22"/>
          <w:szCs w:val="22"/>
        </w:rPr>
        <w:t xml:space="preserve"> but this could significantly reduce the density of N-PRS in a subframe</w:t>
      </w:r>
      <w:r w:rsidR="005C33B6">
        <w:rPr>
          <w:b w:val="0"/>
          <w:sz w:val="22"/>
          <w:szCs w:val="22"/>
        </w:rPr>
        <w:t xml:space="preserve"> as N-</w:t>
      </w:r>
      <w:r>
        <w:rPr>
          <w:b w:val="0"/>
          <w:sz w:val="22"/>
          <w:szCs w:val="22"/>
        </w:rPr>
        <w:t xml:space="preserve">RS occupies 4 symbols of the subframe. To mitigate this it would be desirable to designate most if not all </w:t>
      </w:r>
      <w:r w:rsidR="00C764C2">
        <w:rPr>
          <w:b w:val="0"/>
          <w:sz w:val="22"/>
          <w:szCs w:val="22"/>
        </w:rPr>
        <w:t>N-PRS subframes as invalid DL subframes for NB-IOT UEs</w:t>
      </w:r>
      <w:r>
        <w:rPr>
          <w:b w:val="0"/>
          <w:sz w:val="22"/>
          <w:szCs w:val="22"/>
        </w:rPr>
        <w:t xml:space="preserve"> so they aren’t required to carry N-RS</w:t>
      </w:r>
      <w:r w:rsidR="00C764C2">
        <w:rPr>
          <w:b w:val="0"/>
          <w:sz w:val="22"/>
          <w:szCs w:val="22"/>
        </w:rPr>
        <w:t>.</w:t>
      </w:r>
      <w:r>
        <w:rPr>
          <w:b w:val="0"/>
          <w:sz w:val="22"/>
          <w:szCs w:val="22"/>
        </w:rPr>
        <w:t xml:space="preserve"> However, this could significantly reduce the available subframes for the NB-IOT UEs</w:t>
      </w:r>
      <w:r w:rsidR="00C764C2">
        <w:rPr>
          <w:b w:val="0"/>
          <w:sz w:val="22"/>
          <w:szCs w:val="22"/>
        </w:rPr>
        <w:t xml:space="preserve"> </w:t>
      </w:r>
      <w:r w:rsidR="005C33B6">
        <w:rPr>
          <w:b w:val="0"/>
          <w:sz w:val="22"/>
          <w:szCs w:val="22"/>
        </w:rPr>
        <w:t xml:space="preserve">as the valid subframe bitmask is only 40 bits long. So even when </w:t>
      </w:r>
      <w:r w:rsidR="006110AC">
        <w:rPr>
          <w:b w:val="0"/>
          <w:sz w:val="22"/>
          <w:szCs w:val="22"/>
        </w:rPr>
        <w:t>N-</w:t>
      </w:r>
      <w:r w:rsidR="005C33B6">
        <w:rPr>
          <w:b w:val="0"/>
          <w:sz w:val="22"/>
          <w:szCs w:val="22"/>
        </w:rPr>
        <w:t>PRS is configured to be transmitted once every second, the NB-IOT UEs would be discarding those subframes always. To resolve this we propose introducing an additional valid bitmask for NB-IOT UEs that are aware of the N-PRS pattern. Since they are aware of the N-PRS transmissions they can treat the N-PRS subframes as invalid subframes even though the new bitmask indicates them to be valid</w:t>
      </w:r>
      <w:r w:rsidR="007311A6">
        <w:rPr>
          <w:b w:val="0"/>
          <w:sz w:val="22"/>
          <w:szCs w:val="22"/>
        </w:rPr>
        <w:t xml:space="preserve">. </w:t>
      </w:r>
    </w:p>
    <w:p w:rsidR="005C33B6" w:rsidRPr="00565135" w:rsidRDefault="00565135" w:rsidP="00C34876">
      <w:pPr>
        <w:pStyle w:val="LGTdoc1"/>
        <w:spacing w:beforeLines="0" w:before="120" w:after="220" w:afterAutospacing="0"/>
        <w:rPr>
          <w:sz w:val="22"/>
          <w:szCs w:val="22"/>
        </w:rPr>
      </w:pPr>
      <w:r w:rsidRPr="00565135">
        <w:rPr>
          <w:sz w:val="22"/>
          <w:szCs w:val="22"/>
          <w:u w:val="single"/>
        </w:rPr>
        <w:t>Proposal 4:</w:t>
      </w:r>
      <w:r w:rsidRPr="00565135">
        <w:rPr>
          <w:sz w:val="22"/>
          <w:szCs w:val="22"/>
        </w:rPr>
        <w:t xml:space="preserve"> For in</w:t>
      </w:r>
      <w:r>
        <w:rPr>
          <w:sz w:val="22"/>
          <w:szCs w:val="22"/>
        </w:rPr>
        <w:t>-</w:t>
      </w:r>
      <w:r w:rsidRPr="00565135">
        <w:rPr>
          <w:sz w:val="22"/>
          <w:szCs w:val="22"/>
        </w:rPr>
        <w:t>band deployments, N-PRS should preferably be sent on non-anchor NB-IOT carrier</w:t>
      </w:r>
    </w:p>
    <w:p w:rsidR="00271E9D" w:rsidRDefault="00565135" w:rsidP="00C34876">
      <w:pPr>
        <w:pStyle w:val="LGTdoc1"/>
        <w:spacing w:beforeLines="0" w:before="120" w:after="220" w:afterAutospacing="0"/>
        <w:rPr>
          <w:sz w:val="22"/>
          <w:szCs w:val="22"/>
        </w:rPr>
      </w:pPr>
      <w:r w:rsidRPr="00565135">
        <w:rPr>
          <w:sz w:val="22"/>
          <w:szCs w:val="22"/>
          <w:u w:val="single"/>
        </w:rPr>
        <w:t>Proposal 5:</w:t>
      </w:r>
      <w:r w:rsidRPr="00565135">
        <w:rPr>
          <w:sz w:val="22"/>
          <w:szCs w:val="22"/>
        </w:rPr>
        <w:t xml:space="preserve"> A</w:t>
      </w:r>
      <w:r>
        <w:rPr>
          <w:sz w:val="22"/>
          <w:szCs w:val="22"/>
        </w:rPr>
        <w:t>n</w:t>
      </w:r>
      <w:r w:rsidRPr="00565135">
        <w:rPr>
          <w:sz w:val="22"/>
          <w:szCs w:val="22"/>
        </w:rPr>
        <w:t xml:space="preserve"> </w:t>
      </w:r>
      <w:r>
        <w:rPr>
          <w:sz w:val="22"/>
          <w:szCs w:val="22"/>
        </w:rPr>
        <w:t>additional</w:t>
      </w:r>
      <w:r w:rsidRPr="00565135">
        <w:rPr>
          <w:sz w:val="22"/>
          <w:szCs w:val="22"/>
        </w:rPr>
        <w:t xml:space="preserve"> valid subframe bitmask should be introduced for N-PRS aware NB-IOT UEs</w:t>
      </w:r>
      <w:r>
        <w:rPr>
          <w:sz w:val="22"/>
          <w:szCs w:val="22"/>
        </w:rPr>
        <w:t xml:space="preserve">. </w:t>
      </w:r>
    </w:p>
    <w:p w:rsidR="00BD705A" w:rsidRPr="00565135" w:rsidRDefault="00271E9D" w:rsidP="00C34876">
      <w:pPr>
        <w:pStyle w:val="LGTdoc1"/>
        <w:spacing w:beforeLines="0" w:before="120" w:after="220" w:afterAutospacing="0"/>
        <w:rPr>
          <w:sz w:val="22"/>
          <w:szCs w:val="22"/>
        </w:rPr>
      </w:pPr>
      <w:r w:rsidRPr="00565135">
        <w:rPr>
          <w:sz w:val="22"/>
          <w:szCs w:val="22"/>
          <w:u w:val="single"/>
        </w:rPr>
        <w:t xml:space="preserve">Proposal </w:t>
      </w:r>
      <w:r>
        <w:rPr>
          <w:sz w:val="22"/>
          <w:szCs w:val="22"/>
          <w:u w:val="single"/>
        </w:rPr>
        <w:t>6</w:t>
      </w:r>
      <w:r w:rsidRPr="00565135">
        <w:rPr>
          <w:sz w:val="22"/>
          <w:szCs w:val="22"/>
          <w:u w:val="single"/>
        </w:rPr>
        <w:t>:</w:t>
      </w:r>
      <w:r>
        <w:rPr>
          <w:sz w:val="22"/>
          <w:szCs w:val="22"/>
          <w:u w:val="single"/>
        </w:rPr>
        <w:t xml:space="preserve"> </w:t>
      </w:r>
      <w:r w:rsidRPr="00271E9D">
        <w:rPr>
          <w:sz w:val="22"/>
          <w:szCs w:val="22"/>
        </w:rPr>
        <w:t>N-PRS aware</w:t>
      </w:r>
      <w:r w:rsidR="00565135">
        <w:rPr>
          <w:sz w:val="22"/>
          <w:szCs w:val="22"/>
        </w:rPr>
        <w:t xml:space="preserve"> UEs </w:t>
      </w:r>
      <w:r w:rsidR="00D520E6">
        <w:rPr>
          <w:sz w:val="22"/>
          <w:szCs w:val="22"/>
        </w:rPr>
        <w:t>should</w:t>
      </w:r>
      <w:r w:rsidR="00565135">
        <w:rPr>
          <w:sz w:val="22"/>
          <w:szCs w:val="22"/>
        </w:rPr>
        <w:t xml:space="preserve"> treat N-PRS subframes as invalid subframes </w:t>
      </w:r>
      <w:r>
        <w:rPr>
          <w:sz w:val="22"/>
          <w:szCs w:val="22"/>
        </w:rPr>
        <w:t xml:space="preserve">for PDCCH and/or PDSCH scheduling </w:t>
      </w:r>
      <w:r w:rsidR="00565135">
        <w:rPr>
          <w:sz w:val="22"/>
          <w:szCs w:val="22"/>
        </w:rPr>
        <w:t xml:space="preserve">independent of the </w:t>
      </w:r>
      <w:r>
        <w:rPr>
          <w:sz w:val="22"/>
          <w:szCs w:val="22"/>
        </w:rPr>
        <w:t xml:space="preserve">valid </w:t>
      </w:r>
      <w:r w:rsidR="00565135">
        <w:rPr>
          <w:sz w:val="22"/>
          <w:szCs w:val="22"/>
        </w:rPr>
        <w:t>bitmask.</w:t>
      </w:r>
    </w:p>
    <w:p w:rsidR="001F7CC1" w:rsidRDefault="00291653" w:rsidP="001F7CC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TxD and grouping of N-PRS subframes</w:t>
      </w:r>
    </w:p>
    <w:p w:rsidR="005C33B6" w:rsidRDefault="00CD79B4" w:rsidP="001F7CC1">
      <w:pPr>
        <w:pStyle w:val="LGTdoc1"/>
        <w:spacing w:beforeLines="0" w:before="120" w:after="220" w:afterAutospacing="0"/>
        <w:rPr>
          <w:b w:val="0"/>
          <w:sz w:val="22"/>
          <w:szCs w:val="22"/>
        </w:rPr>
      </w:pPr>
      <w:r>
        <w:rPr>
          <w:b w:val="0"/>
          <w:sz w:val="22"/>
          <w:szCs w:val="22"/>
        </w:rPr>
        <w:t xml:space="preserve">To allow coherent combining at very low SNRs and low Dopplers, N-PRS may be </w:t>
      </w:r>
      <w:r w:rsidR="00E64CB1">
        <w:rPr>
          <w:b w:val="0"/>
          <w:sz w:val="22"/>
          <w:szCs w:val="22"/>
        </w:rPr>
        <w:t xml:space="preserve">scheduled such that they are always </w:t>
      </w:r>
      <w:r>
        <w:rPr>
          <w:b w:val="0"/>
          <w:sz w:val="22"/>
          <w:szCs w:val="22"/>
        </w:rPr>
        <w:t xml:space="preserve">transmitted in </w:t>
      </w:r>
      <w:r w:rsidR="00E64CB1">
        <w:rPr>
          <w:b w:val="0"/>
          <w:sz w:val="22"/>
          <w:szCs w:val="22"/>
        </w:rPr>
        <w:t xml:space="preserve">groups of </w:t>
      </w:r>
      <w:r>
        <w:rPr>
          <w:b w:val="0"/>
          <w:sz w:val="22"/>
          <w:szCs w:val="22"/>
        </w:rPr>
        <w:t xml:space="preserve">contiguous </w:t>
      </w:r>
      <w:r w:rsidR="00E64CB1">
        <w:rPr>
          <w:b w:val="0"/>
          <w:sz w:val="22"/>
          <w:szCs w:val="22"/>
        </w:rPr>
        <w:t>subframes</w:t>
      </w:r>
      <w:r>
        <w:rPr>
          <w:b w:val="0"/>
          <w:sz w:val="22"/>
          <w:szCs w:val="22"/>
        </w:rPr>
        <w:t xml:space="preserve">. </w:t>
      </w:r>
      <w:r w:rsidR="00723E60">
        <w:rPr>
          <w:b w:val="0"/>
          <w:sz w:val="22"/>
          <w:szCs w:val="22"/>
        </w:rPr>
        <w:t xml:space="preserve">This would allow UEs to deterministically perform coherent combining across the contiguous subframes, and non-coherent combining across these groups for the required positioning accuracy. </w:t>
      </w:r>
    </w:p>
    <w:p w:rsidR="001061C4" w:rsidRDefault="00ED3499" w:rsidP="001F7CC1">
      <w:pPr>
        <w:pStyle w:val="LGTdoc1"/>
        <w:spacing w:beforeLines="0" w:before="120" w:after="220" w:afterAutospacing="0"/>
        <w:rPr>
          <w:b w:val="0"/>
          <w:sz w:val="22"/>
          <w:szCs w:val="22"/>
        </w:rPr>
      </w:pPr>
      <w:r>
        <w:rPr>
          <w:b w:val="0"/>
          <w:sz w:val="22"/>
          <w:szCs w:val="22"/>
        </w:rPr>
        <w:t>Positioning accuracy can</w:t>
      </w:r>
      <w:r w:rsidR="00DA0135">
        <w:rPr>
          <w:b w:val="0"/>
          <w:sz w:val="22"/>
          <w:szCs w:val="22"/>
        </w:rPr>
        <w:t xml:space="preserve"> also</w:t>
      </w:r>
      <w:r>
        <w:rPr>
          <w:b w:val="0"/>
          <w:sz w:val="22"/>
          <w:szCs w:val="22"/>
        </w:rPr>
        <w:t xml:space="preserve"> be improved by </w:t>
      </w:r>
      <w:r w:rsidR="00D116FB">
        <w:rPr>
          <w:b w:val="0"/>
          <w:sz w:val="22"/>
          <w:szCs w:val="22"/>
        </w:rPr>
        <w:t xml:space="preserve">eNBs using transmit diversity. </w:t>
      </w:r>
      <w:r w:rsidR="00CD79B4">
        <w:rPr>
          <w:b w:val="0"/>
          <w:sz w:val="22"/>
          <w:szCs w:val="22"/>
        </w:rPr>
        <w:t xml:space="preserve">A simple approach </w:t>
      </w:r>
      <w:r w:rsidR="00723E60">
        <w:rPr>
          <w:b w:val="0"/>
          <w:sz w:val="22"/>
          <w:szCs w:val="22"/>
        </w:rPr>
        <w:t>could be</w:t>
      </w:r>
      <w:r w:rsidR="00CD79B4">
        <w:rPr>
          <w:b w:val="0"/>
          <w:sz w:val="22"/>
          <w:szCs w:val="22"/>
        </w:rPr>
        <w:t xml:space="preserve"> to use different beam-pattern across </w:t>
      </w:r>
      <w:r w:rsidR="00565135">
        <w:rPr>
          <w:b w:val="0"/>
          <w:sz w:val="22"/>
          <w:szCs w:val="22"/>
        </w:rPr>
        <w:t xml:space="preserve">different subframes and </w:t>
      </w:r>
      <w:r w:rsidR="00CD79B4">
        <w:rPr>
          <w:b w:val="0"/>
          <w:sz w:val="22"/>
          <w:szCs w:val="22"/>
        </w:rPr>
        <w:t xml:space="preserve">repetitions, in effect sweeping across the precoding choices. </w:t>
      </w:r>
      <w:r w:rsidR="005C33B6">
        <w:rPr>
          <w:b w:val="0"/>
          <w:sz w:val="22"/>
          <w:szCs w:val="22"/>
        </w:rPr>
        <w:t>To facilitate coherent combining at the UE, the subframes where the same beam would be used should be clearly specified.</w:t>
      </w:r>
    </w:p>
    <w:p w:rsidR="001061C4" w:rsidRDefault="00565135" w:rsidP="001F7CC1">
      <w:pPr>
        <w:pStyle w:val="LGTdoc1"/>
        <w:spacing w:beforeLines="0" w:before="120" w:after="220" w:afterAutospacing="0"/>
        <w:rPr>
          <w:b w:val="0"/>
          <w:sz w:val="22"/>
          <w:szCs w:val="22"/>
        </w:rPr>
      </w:pPr>
      <w:r w:rsidRPr="00565135">
        <w:rPr>
          <w:sz w:val="22"/>
          <w:szCs w:val="22"/>
          <w:u w:val="single"/>
        </w:rPr>
        <w:t xml:space="preserve">Proposal </w:t>
      </w:r>
      <w:r w:rsidR="00271E9D">
        <w:rPr>
          <w:sz w:val="22"/>
          <w:szCs w:val="22"/>
          <w:u w:val="single"/>
        </w:rPr>
        <w:t>7</w:t>
      </w:r>
      <w:r w:rsidRPr="00565135">
        <w:rPr>
          <w:sz w:val="22"/>
          <w:szCs w:val="22"/>
          <w:u w:val="single"/>
        </w:rPr>
        <w:t>:</w:t>
      </w:r>
      <w:r>
        <w:rPr>
          <w:sz w:val="22"/>
          <w:szCs w:val="22"/>
        </w:rPr>
        <w:t xml:space="preserve"> To enable extracting both coherent combining and TxD benefits, the subframes where UE can assume the same beam is used should be specified.</w:t>
      </w:r>
    </w:p>
    <w:p w:rsidR="0062535F" w:rsidRDefault="0062535F" w:rsidP="0062535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N-PRS Patterns</w:t>
      </w:r>
    </w:p>
    <w:p w:rsidR="0062535F" w:rsidRDefault="0062535F" w:rsidP="0062535F">
      <w:pPr>
        <w:pStyle w:val="LGTdoc1"/>
        <w:spacing w:beforeLines="0" w:before="120" w:after="220" w:afterAutospacing="0"/>
        <w:rPr>
          <w:b w:val="0"/>
          <w:sz w:val="22"/>
          <w:szCs w:val="22"/>
        </w:rPr>
      </w:pPr>
      <w:r>
        <w:rPr>
          <w:b w:val="0"/>
          <w:sz w:val="22"/>
          <w:szCs w:val="22"/>
        </w:rPr>
        <w:t>For narrowband positioning, one option is to follow a design similar to legacy PRS. The processing of this signal usually involves an IFFT operation to obtain the channel impulse response in the time domain, from which the time delay can be derived. In Figure 1 we show an example of N-PRS configuration. In this particular example, we do not consider the presence of N-RS, since an NB-</w:t>
      </w:r>
      <w:proofErr w:type="spellStart"/>
      <w:r>
        <w:rPr>
          <w:b w:val="0"/>
          <w:sz w:val="22"/>
          <w:szCs w:val="22"/>
        </w:rPr>
        <w:t>IoT</w:t>
      </w:r>
      <w:proofErr w:type="spellEnd"/>
      <w:r>
        <w:rPr>
          <w:b w:val="0"/>
          <w:sz w:val="22"/>
          <w:szCs w:val="22"/>
        </w:rPr>
        <w:t xml:space="preserve"> UE may be able to reuse a portion of a wideband PRS signal to obtain the timing information. If deployed in an NB-</w:t>
      </w:r>
      <w:proofErr w:type="spellStart"/>
      <w:r>
        <w:rPr>
          <w:b w:val="0"/>
          <w:sz w:val="22"/>
          <w:szCs w:val="22"/>
        </w:rPr>
        <w:t>IoT</w:t>
      </w:r>
      <w:proofErr w:type="spellEnd"/>
      <w:r>
        <w:rPr>
          <w:b w:val="0"/>
          <w:sz w:val="22"/>
          <w:szCs w:val="22"/>
        </w:rPr>
        <w:t xml:space="preserve"> PRB, collision with N-RS should be considered.</w:t>
      </w:r>
    </w:p>
    <w:p w:rsidR="0062535F" w:rsidRDefault="00D520E6" w:rsidP="0062535F">
      <w:pPr>
        <w:pStyle w:val="LGTdoc1"/>
        <w:keepNext/>
        <w:spacing w:beforeLines="0" w:before="120" w:after="220" w:afterAutospacing="0"/>
        <w:jc w:val="center"/>
      </w:pPr>
      <w:r>
        <w:rPr>
          <w:b w:val="0"/>
          <w:sz w:val="22"/>
          <w:szCs w:val="22"/>
        </w:rPr>
        <w:object w:dxaOrig="7214" w:dyaOrig="4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79.25pt" o:ole="">
            <v:imagedata r:id="rId14" o:title=""/>
          </v:shape>
          <o:OLEObject Type="Embed" ProgID="Visio.Drawing.11" ShapeID="_x0000_i1025" DrawAspect="Content" ObjectID="_1536764092" r:id="rId15"/>
        </w:object>
      </w:r>
    </w:p>
    <w:p w:rsidR="0062535F" w:rsidRDefault="0062535F" w:rsidP="0062535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N-PRS configuration. If a common design is kept, a NB-</w:t>
      </w:r>
      <w:proofErr w:type="spellStart"/>
      <w:r>
        <w:t>IoT</w:t>
      </w:r>
      <w:proofErr w:type="spellEnd"/>
      <w:r>
        <w:t xml:space="preserve"> UE could be able to reuse a portion of legacy PRS for positioning.</w:t>
      </w:r>
    </w:p>
    <w:p w:rsidR="0062535F" w:rsidRDefault="0062535F" w:rsidP="0062535F">
      <w:pPr>
        <w:pStyle w:val="LGTdoc1"/>
        <w:spacing w:beforeLines="0" w:before="120" w:after="220" w:afterAutospacing="0"/>
        <w:rPr>
          <w:b w:val="0"/>
          <w:sz w:val="22"/>
          <w:szCs w:val="22"/>
        </w:rPr>
      </w:pPr>
      <w:r>
        <w:rPr>
          <w:b w:val="0"/>
          <w:sz w:val="22"/>
          <w:szCs w:val="22"/>
        </w:rPr>
        <w:t xml:space="preserve">One of the main drawbacks of PRS is that it requires additional processing to perform IFFT, which may increase the complexity or power consumption of a UE. In this contribution, we consider also </w:t>
      </w:r>
      <w:r w:rsidR="00271E9D">
        <w:rPr>
          <w:b w:val="0"/>
          <w:sz w:val="22"/>
          <w:szCs w:val="22"/>
        </w:rPr>
        <w:t>the</w:t>
      </w:r>
      <w:r>
        <w:rPr>
          <w:b w:val="0"/>
          <w:sz w:val="22"/>
          <w:szCs w:val="22"/>
        </w:rPr>
        <w:t xml:space="preserve"> introduction of a different reference signal for positioning which does not require IFFT operation. The design of this signal is similar to NPRACH design, and from which the timing delay can be obtained as a phase differential. In Figure 2 we depict the structure of this N-PRS signal. The processing can be performed as follows:</w:t>
      </w:r>
    </w:p>
    <w:p w:rsidR="0062535F" w:rsidRDefault="0062535F" w:rsidP="0062535F">
      <w:pPr>
        <w:pStyle w:val="LGTdoc1"/>
        <w:numPr>
          <w:ilvl w:val="0"/>
          <w:numId w:val="16"/>
        </w:numPr>
        <w:spacing w:beforeLines="0" w:before="120" w:after="220" w:afterAutospacing="0"/>
        <w:rPr>
          <w:b w:val="0"/>
          <w:sz w:val="22"/>
          <w:szCs w:val="22"/>
        </w:rPr>
      </w:pPr>
      <w:r>
        <w:rPr>
          <w:b w:val="0"/>
          <w:sz w:val="22"/>
          <w:szCs w:val="22"/>
        </w:rPr>
        <w:t>For a given subframe, average all the resources in the same subcarrier. This gives an SNR gain of around 9dB.</w:t>
      </w:r>
    </w:p>
    <w:p w:rsidR="0062535F" w:rsidRDefault="0062535F" w:rsidP="0062535F">
      <w:pPr>
        <w:pStyle w:val="LGTdoc1"/>
        <w:numPr>
          <w:ilvl w:val="0"/>
          <w:numId w:val="16"/>
        </w:numPr>
        <w:spacing w:beforeLines="0" w:before="120" w:after="220" w:afterAutospacing="0"/>
        <w:rPr>
          <w:b w:val="0"/>
          <w:sz w:val="22"/>
          <w:szCs w:val="22"/>
        </w:rPr>
      </w:pPr>
      <w:r>
        <w:rPr>
          <w:b w:val="0"/>
          <w:sz w:val="22"/>
          <w:szCs w:val="22"/>
        </w:rPr>
        <w:t xml:space="preserve">Perform phase differential with the other resources in the same subframe, and also in the next subframe (this </w:t>
      </w:r>
      <w:r>
        <w:rPr>
          <w:b w:val="0"/>
          <w:i/>
          <w:sz w:val="22"/>
          <w:szCs w:val="22"/>
        </w:rPr>
        <w:t>small hop</w:t>
      </w:r>
      <w:r>
        <w:rPr>
          <w:b w:val="0"/>
          <w:sz w:val="22"/>
          <w:szCs w:val="22"/>
        </w:rPr>
        <w:t xml:space="preserve"> allows to resolve ambiguities for the cases of large delays).</w:t>
      </w:r>
    </w:p>
    <w:p w:rsidR="0062535F" w:rsidRDefault="0062535F" w:rsidP="0062535F">
      <w:pPr>
        <w:pStyle w:val="LGTdoc1"/>
        <w:spacing w:beforeLines="0" w:before="120" w:after="220" w:afterAutospacing="0"/>
        <w:rPr>
          <w:b w:val="0"/>
          <w:sz w:val="22"/>
          <w:szCs w:val="22"/>
        </w:rPr>
      </w:pPr>
      <w:r>
        <w:rPr>
          <w:b w:val="0"/>
          <w:sz w:val="22"/>
          <w:szCs w:val="22"/>
        </w:rPr>
        <w:t>This processing requires two complex averages per subframe (one for each subcarrier) and 2-3 products per subframe (one with the other tone in the same subframe, and one with each of the adjacent subframes). A maximum of 6 cells can be detected simultaneously with this signal, with the corresponding scaling in complexity. If more cells are desired to be detected simultaneously, the N-PRS can use orthogonal sequences (which may not be efficient if some of the cells are observed with a large delay), or can be TDM in different subframes/sequences of subframes.</w:t>
      </w:r>
    </w:p>
    <w:p w:rsidR="0062535F" w:rsidRDefault="00D520E6" w:rsidP="0062535F">
      <w:pPr>
        <w:pStyle w:val="LGTdoc1"/>
        <w:spacing w:beforeLines="0" w:before="120" w:after="220" w:afterAutospacing="0"/>
        <w:jc w:val="center"/>
      </w:pPr>
      <w:r>
        <w:rPr>
          <w:b w:val="0"/>
          <w:sz w:val="22"/>
          <w:szCs w:val="22"/>
        </w:rPr>
        <w:object w:dxaOrig="11253" w:dyaOrig="4373">
          <v:shape id="_x0000_i1026" type="#_x0000_t75" style="width:492pt;height:191.25pt" o:ole="">
            <v:imagedata r:id="rId16" o:title=""/>
          </v:shape>
          <o:OLEObject Type="Embed" ProgID="Visio.Drawing.11" ShapeID="_x0000_i1026" DrawAspect="Content" ObjectID="_1536764093" r:id="rId17"/>
        </w:object>
      </w:r>
      <w:r w:rsidR="0062535F">
        <w:rPr>
          <w:b w:val="0"/>
          <w:sz w:val="22"/>
          <w:szCs w:val="22"/>
        </w:rPr>
        <w:tab/>
      </w:r>
      <w:r w:rsidR="0062535F" w:rsidRPr="009B3B2E">
        <w:rPr>
          <w:snapToGrid/>
          <w:sz w:val="20"/>
          <w:lang w:eastAsia="en-US"/>
        </w:rPr>
        <w:t xml:space="preserve">Figure </w:t>
      </w:r>
      <w:r w:rsidR="0062535F" w:rsidRPr="009B3B2E">
        <w:rPr>
          <w:snapToGrid/>
          <w:sz w:val="20"/>
          <w:lang w:eastAsia="en-US"/>
        </w:rPr>
        <w:fldChar w:fldCharType="begin"/>
      </w:r>
      <w:r w:rsidR="0062535F" w:rsidRPr="009B3B2E">
        <w:rPr>
          <w:snapToGrid/>
          <w:sz w:val="20"/>
          <w:lang w:eastAsia="en-US"/>
        </w:rPr>
        <w:instrText xml:space="preserve"> SEQ Figure \* ARABIC </w:instrText>
      </w:r>
      <w:r w:rsidR="0062535F" w:rsidRPr="009B3B2E">
        <w:rPr>
          <w:snapToGrid/>
          <w:sz w:val="20"/>
          <w:lang w:eastAsia="en-US"/>
        </w:rPr>
        <w:fldChar w:fldCharType="separate"/>
      </w:r>
      <w:r w:rsidR="0062535F" w:rsidRPr="009B3B2E">
        <w:rPr>
          <w:snapToGrid/>
          <w:sz w:val="20"/>
          <w:lang w:eastAsia="en-US"/>
        </w:rPr>
        <w:t>2</w:t>
      </w:r>
      <w:r w:rsidR="0062535F" w:rsidRPr="009B3B2E">
        <w:rPr>
          <w:snapToGrid/>
          <w:sz w:val="20"/>
          <w:lang w:eastAsia="en-US"/>
        </w:rPr>
        <w:fldChar w:fldCharType="end"/>
      </w:r>
      <w:r w:rsidR="0062535F" w:rsidRPr="009B3B2E">
        <w:rPr>
          <w:snapToGrid/>
          <w:sz w:val="20"/>
          <w:lang w:eastAsia="en-US"/>
        </w:rPr>
        <w:t xml:space="preserve"> </w:t>
      </w:r>
      <w:r w:rsidR="0062535F">
        <w:rPr>
          <w:snapToGrid/>
          <w:sz w:val="20"/>
          <w:lang w:eastAsia="en-US"/>
        </w:rPr>
        <w:t>N-PRS</w:t>
      </w:r>
      <w:r w:rsidR="0062535F" w:rsidRPr="009B3B2E">
        <w:rPr>
          <w:snapToGrid/>
          <w:sz w:val="20"/>
          <w:lang w:eastAsia="en-US"/>
        </w:rPr>
        <w:t xml:space="preserve"> structure based on repeat-and-stagger</w:t>
      </w:r>
    </w:p>
    <w:p w:rsidR="0062535F" w:rsidRDefault="0062535F" w:rsidP="0062535F">
      <w:pPr>
        <w:pStyle w:val="LGTdoc1"/>
        <w:spacing w:beforeLines="0" w:before="120" w:after="220" w:afterAutospacing="0"/>
        <w:rPr>
          <w:b w:val="0"/>
          <w:sz w:val="22"/>
          <w:szCs w:val="22"/>
        </w:rPr>
      </w:pPr>
      <w:r>
        <w:rPr>
          <w:b w:val="0"/>
          <w:sz w:val="22"/>
          <w:szCs w:val="22"/>
        </w:rPr>
        <w:t>This signal structure offers the advantage of simplified processing: unlike legacy PRS, which requires the use of IDFT to obtain the channel impulse response, the processing of N-PRS can be performed directly in the frequency domain by performing a phase differential between the different stagger periods. In the remaining of the contribution, we evaluate the performance of the N-PRS structure shown in Figure 2.</w:t>
      </w:r>
    </w:p>
    <w:p w:rsidR="0062535F" w:rsidRDefault="0062535F" w:rsidP="0062535F">
      <w:pPr>
        <w:pStyle w:val="LGTdoc1"/>
        <w:spacing w:beforeLines="0" w:before="120" w:after="220" w:afterAutospacing="0"/>
        <w:rPr>
          <w:b w:val="0"/>
          <w:sz w:val="22"/>
          <w:szCs w:val="22"/>
        </w:rPr>
      </w:pPr>
    </w:p>
    <w:p w:rsidR="0062535F" w:rsidRDefault="0062535F" w:rsidP="0062535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Link level simulation results</w:t>
      </w:r>
    </w:p>
    <w:p w:rsidR="0062535F" w:rsidRDefault="0062535F" w:rsidP="0062535F">
      <w:pPr>
        <w:pStyle w:val="LGTdoc1"/>
        <w:spacing w:beforeLines="0" w:before="120" w:after="220" w:afterAutospacing="0"/>
        <w:rPr>
          <w:b w:val="0"/>
          <w:sz w:val="22"/>
          <w:szCs w:val="22"/>
        </w:rPr>
      </w:pPr>
      <w:r w:rsidRPr="00E44B40">
        <w:rPr>
          <w:b w:val="0"/>
          <w:sz w:val="22"/>
          <w:szCs w:val="22"/>
        </w:rPr>
        <w:t>W</w:t>
      </w:r>
      <w:r>
        <w:rPr>
          <w:b w:val="0"/>
          <w:sz w:val="22"/>
          <w:szCs w:val="22"/>
        </w:rPr>
        <w:t xml:space="preserve">e evaluated the accuracy of N-PRS-based timing acquisition for different scenarios. The simulation assumptions are described in Table 1. </w:t>
      </w:r>
    </w:p>
    <w:p w:rsidR="0062535F" w:rsidRDefault="0062535F" w:rsidP="0062535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Link level simulation assumptions</w:t>
      </w:r>
    </w:p>
    <w:tbl>
      <w:tblPr>
        <w:tblStyle w:val="TableGrid"/>
        <w:tblW w:w="0" w:type="auto"/>
        <w:tblLook w:val="04A0" w:firstRow="1" w:lastRow="0" w:firstColumn="1" w:lastColumn="0" w:noHBand="0" w:noVBand="1"/>
      </w:tblPr>
      <w:tblGrid>
        <w:gridCol w:w="4681"/>
        <w:gridCol w:w="4681"/>
      </w:tblGrid>
      <w:tr w:rsidR="0062535F" w:rsidTr="00E804DD">
        <w:tc>
          <w:tcPr>
            <w:tcW w:w="4681" w:type="dxa"/>
          </w:tcPr>
          <w:p w:rsidR="0062535F" w:rsidRPr="00E44B40" w:rsidRDefault="0062535F" w:rsidP="00E804DD">
            <w:pPr>
              <w:pStyle w:val="LGTdoc1"/>
              <w:spacing w:beforeLines="0" w:before="120" w:after="220" w:afterAutospacing="0"/>
              <w:rPr>
                <w:b w:val="0"/>
                <w:sz w:val="22"/>
                <w:szCs w:val="22"/>
              </w:rPr>
            </w:pPr>
            <w:r>
              <w:rPr>
                <w:b w:val="0"/>
                <w:sz w:val="22"/>
                <w:szCs w:val="22"/>
              </w:rPr>
              <w:t>Channel model</w:t>
            </w:r>
          </w:p>
        </w:tc>
        <w:tc>
          <w:tcPr>
            <w:tcW w:w="4681" w:type="dxa"/>
          </w:tcPr>
          <w:p w:rsidR="0062535F" w:rsidRPr="00E44B40" w:rsidRDefault="0062535F" w:rsidP="00E804DD">
            <w:pPr>
              <w:pStyle w:val="LGTdoc1"/>
              <w:spacing w:beforeLines="0" w:before="120" w:after="220" w:afterAutospacing="0"/>
              <w:rPr>
                <w:b w:val="0"/>
                <w:sz w:val="22"/>
                <w:szCs w:val="22"/>
              </w:rPr>
            </w:pPr>
            <w:r w:rsidRPr="00E44B40">
              <w:rPr>
                <w:b w:val="0"/>
                <w:sz w:val="22"/>
                <w:szCs w:val="22"/>
              </w:rPr>
              <w:t>AWGN, TU1</w:t>
            </w:r>
          </w:p>
        </w:tc>
      </w:tr>
      <w:tr w:rsidR="0062535F" w:rsidTr="00E804DD">
        <w:tc>
          <w:tcPr>
            <w:tcW w:w="4681" w:type="dxa"/>
          </w:tcPr>
          <w:p w:rsidR="0062535F" w:rsidRDefault="0062535F" w:rsidP="00E804DD">
            <w:pPr>
              <w:pStyle w:val="LGTdoc1"/>
              <w:spacing w:beforeLines="0" w:before="120" w:after="220" w:afterAutospacing="0"/>
              <w:rPr>
                <w:b w:val="0"/>
                <w:sz w:val="22"/>
                <w:szCs w:val="22"/>
              </w:rPr>
            </w:pPr>
            <w:r>
              <w:rPr>
                <w:b w:val="0"/>
                <w:sz w:val="22"/>
                <w:szCs w:val="22"/>
              </w:rPr>
              <w:t>Number of UE Rx antennas</w:t>
            </w:r>
          </w:p>
        </w:tc>
        <w:tc>
          <w:tcPr>
            <w:tcW w:w="4681" w:type="dxa"/>
          </w:tcPr>
          <w:p w:rsidR="0062535F" w:rsidRDefault="0062535F" w:rsidP="00E804DD">
            <w:pPr>
              <w:pStyle w:val="LGTdoc1"/>
              <w:spacing w:beforeLines="0" w:before="120" w:after="220" w:afterAutospacing="0"/>
              <w:rPr>
                <w:b w:val="0"/>
                <w:sz w:val="22"/>
                <w:szCs w:val="22"/>
              </w:rPr>
            </w:pPr>
            <w:r>
              <w:rPr>
                <w:b w:val="0"/>
                <w:sz w:val="22"/>
                <w:szCs w:val="22"/>
              </w:rPr>
              <w:t>1</w:t>
            </w:r>
          </w:p>
        </w:tc>
      </w:tr>
      <w:tr w:rsidR="0062535F" w:rsidTr="00E804DD">
        <w:tc>
          <w:tcPr>
            <w:tcW w:w="4681" w:type="dxa"/>
          </w:tcPr>
          <w:p w:rsidR="0062535F" w:rsidRDefault="0062535F" w:rsidP="00E804DD">
            <w:pPr>
              <w:pStyle w:val="LGTdoc1"/>
              <w:spacing w:beforeLines="0" w:before="120" w:after="220" w:afterAutospacing="0"/>
              <w:rPr>
                <w:b w:val="0"/>
                <w:sz w:val="22"/>
                <w:szCs w:val="22"/>
              </w:rPr>
            </w:pPr>
            <w:r>
              <w:rPr>
                <w:b w:val="0"/>
                <w:sz w:val="22"/>
                <w:szCs w:val="22"/>
              </w:rPr>
              <w:t>eNB total Tx power</w:t>
            </w:r>
          </w:p>
        </w:tc>
        <w:tc>
          <w:tcPr>
            <w:tcW w:w="4681" w:type="dxa"/>
          </w:tcPr>
          <w:p w:rsidR="0062535F" w:rsidRDefault="0062535F" w:rsidP="00E804DD">
            <w:pPr>
              <w:pStyle w:val="LGTdoc1"/>
              <w:spacing w:beforeLines="0" w:before="120" w:after="220" w:afterAutospacing="0"/>
              <w:rPr>
                <w:b w:val="0"/>
                <w:sz w:val="22"/>
                <w:szCs w:val="22"/>
              </w:rPr>
            </w:pPr>
            <w:r>
              <w:rPr>
                <w:b w:val="0"/>
                <w:sz w:val="22"/>
                <w:szCs w:val="22"/>
              </w:rPr>
              <w:t>46dBm</w:t>
            </w:r>
          </w:p>
        </w:tc>
      </w:tr>
      <w:tr w:rsidR="0062535F" w:rsidTr="00E804DD">
        <w:tc>
          <w:tcPr>
            <w:tcW w:w="4681" w:type="dxa"/>
          </w:tcPr>
          <w:p w:rsidR="0062535F" w:rsidRDefault="0062535F" w:rsidP="00E804DD">
            <w:pPr>
              <w:pStyle w:val="LGTdoc1"/>
              <w:spacing w:beforeLines="0" w:before="120" w:after="220" w:afterAutospacing="0"/>
              <w:rPr>
                <w:b w:val="0"/>
                <w:sz w:val="22"/>
                <w:szCs w:val="22"/>
              </w:rPr>
            </w:pPr>
            <w:r>
              <w:rPr>
                <w:b w:val="0"/>
                <w:sz w:val="22"/>
                <w:szCs w:val="22"/>
              </w:rPr>
              <w:t>Deployment type</w:t>
            </w:r>
          </w:p>
        </w:tc>
        <w:tc>
          <w:tcPr>
            <w:tcW w:w="4681" w:type="dxa"/>
          </w:tcPr>
          <w:p w:rsidR="0062535F" w:rsidRDefault="0062535F" w:rsidP="00E804DD">
            <w:pPr>
              <w:pStyle w:val="LGTdoc1"/>
              <w:spacing w:beforeLines="0" w:before="120" w:after="220" w:afterAutospacing="0"/>
              <w:rPr>
                <w:b w:val="0"/>
                <w:sz w:val="22"/>
                <w:szCs w:val="22"/>
              </w:rPr>
            </w:pPr>
            <w:r>
              <w:rPr>
                <w:b w:val="0"/>
                <w:sz w:val="22"/>
                <w:szCs w:val="22"/>
              </w:rPr>
              <w:t>In-band</w:t>
            </w:r>
          </w:p>
        </w:tc>
      </w:tr>
      <w:tr w:rsidR="0062535F" w:rsidTr="00E804DD">
        <w:tc>
          <w:tcPr>
            <w:tcW w:w="4681" w:type="dxa"/>
          </w:tcPr>
          <w:p w:rsidR="0062535F" w:rsidRDefault="0062535F" w:rsidP="00E804DD">
            <w:pPr>
              <w:pStyle w:val="LGTdoc1"/>
              <w:spacing w:beforeLines="0" w:before="120" w:after="220" w:afterAutospacing="0"/>
              <w:rPr>
                <w:b w:val="0"/>
                <w:sz w:val="22"/>
                <w:szCs w:val="22"/>
              </w:rPr>
            </w:pPr>
            <w:r>
              <w:rPr>
                <w:b w:val="0"/>
                <w:sz w:val="22"/>
                <w:szCs w:val="22"/>
              </w:rPr>
              <w:t>Frequency error</w:t>
            </w:r>
          </w:p>
        </w:tc>
        <w:tc>
          <w:tcPr>
            <w:tcW w:w="4681" w:type="dxa"/>
          </w:tcPr>
          <w:p w:rsidR="0062535F" w:rsidRDefault="0062535F" w:rsidP="00E804DD">
            <w:pPr>
              <w:pStyle w:val="LGTdoc1"/>
              <w:spacing w:beforeLines="0" w:before="120" w:after="220" w:afterAutospacing="0"/>
              <w:rPr>
                <w:b w:val="0"/>
                <w:sz w:val="22"/>
                <w:szCs w:val="22"/>
              </w:rPr>
            </w:pPr>
            <w:r>
              <w:rPr>
                <w:b w:val="0"/>
                <w:sz w:val="22"/>
                <w:szCs w:val="22"/>
              </w:rPr>
              <w:t>50Hz</w:t>
            </w:r>
          </w:p>
        </w:tc>
      </w:tr>
      <w:tr w:rsidR="0062535F" w:rsidTr="00E804DD">
        <w:tc>
          <w:tcPr>
            <w:tcW w:w="4681" w:type="dxa"/>
          </w:tcPr>
          <w:p w:rsidR="0062535F" w:rsidRDefault="0062535F" w:rsidP="00E804DD">
            <w:pPr>
              <w:pStyle w:val="LGTdoc1"/>
              <w:spacing w:beforeLines="0" w:before="120" w:after="220" w:afterAutospacing="0"/>
              <w:rPr>
                <w:b w:val="0"/>
                <w:sz w:val="22"/>
                <w:szCs w:val="22"/>
              </w:rPr>
            </w:pPr>
            <w:r>
              <w:rPr>
                <w:b w:val="0"/>
                <w:sz w:val="22"/>
                <w:szCs w:val="22"/>
              </w:rPr>
              <w:t>Observation period</w:t>
            </w:r>
          </w:p>
        </w:tc>
        <w:tc>
          <w:tcPr>
            <w:tcW w:w="4681" w:type="dxa"/>
          </w:tcPr>
          <w:p w:rsidR="0062535F" w:rsidRDefault="0062535F" w:rsidP="00E804DD">
            <w:pPr>
              <w:pStyle w:val="LGTdoc1"/>
              <w:spacing w:beforeLines="0" w:before="120" w:after="220" w:afterAutospacing="0"/>
              <w:rPr>
                <w:b w:val="0"/>
                <w:sz w:val="22"/>
                <w:szCs w:val="22"/>
              </w:rPr>
            </w:pPr>
            <w:r>
              <w:rPr>
                <w:b w:val="0"/>
                <w:sz w:val="22"/>
                <w:szCs w:val="22"/>
              </w:rPr>
              <w:t>14- 6963ms</w:t>
            </w:r>
          </w:p>
        </w:tc>
      </w:tr>
    </w:tbl>
    <w:p w:rsidR="0062535F" w:rsidRDefault="0062535F" w:rsidP="0062535F">
      <w:pPr>
        <w:pStyle w:val="LGTdoc1"/>
        <w:spacing w:beforeLines="0" w:before="120" w:after="220" w:afterAutospacing="0"/>
        <w:rPr>
          <w:b w:val="0"/>
          <w:sz w:val="22"/>
          <w:szCs w:val="22"/>
        </w:rPr>
      </w:pPr>
      <w:r>
        <w:rPr>
          <w:b w:val="0"/>
          <w:sz w:val="22"/>
          <w:szCs w:val="22"/>
        </w:rPr>
        <w:t>In the following, we present results for 164, 154 and 144dB MCL. The results are shown in Figures 1-3.</w:t>
      </w:r>
    </w:p>
    <w:p w:rsidR="0062535F" w:rsidRDefault="0062535F" w:rsidP="0062535F">
      <w:pPr>
        <w:pStyle w:val="LGTdoc1"/>
        <w:spacing w:beforeLines="0" w:before="120" w:after="220" w:afterAutospacing="0"/>
        <w:rPr>
          <w:b w:val="0"/>
          <w:sz w:val="22"/>
          <w:szCs w:val="22"/>
        </w:rPr>
      </w:pPr>
    </w:p>
    <w:p w:rsidR="0062535F" w:rsidRDefault="0062535F" w:rsidP="0062535F">
      <w:pPr>
        <w:pStyle w:val="LGTdoc1"/>
        <w:keepNext/>
        <w:spacing w:beforeLines="0" w:before="120" w:after="220" w:afterAutospacing="0"/>
        <w:ind w:left="90" w:right="-438"/>
      </w:pPr>
      <w:r w:rsidRPr="001A1D1C">
        <w:rPr>
          <w:noProof/>
          <w:lang w:eastAsia="en-US"/>
        </w:rPr>
        <w:lastRenderedPageBreak/>
        <w:t xml:space="preserve"> </w:t>
      </w:r>
      <w:r>
        <w:rPr>
          <w:noProof/>
          <w:lang w:val="en-US" w:eastAsia="en-US"/>
        </w:rPr>
        <w:drawing>
          <wp:inline distT="0" distB="0" distL="0" distR="0" wp14:anchorId="2BA7A2F2" wp14:editId="5922D908">
            <wp:extent cx="2901949" cy="2182902"/>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915249" cy="2192906"/>
                    </a:xfrm>
                    <a:prstGeom prst="rect">
                      <a:avLst/>
                    </a:prstGeom>
                  </pic:spPr>
                </pic:pic>
              </a:graphicData>
            </a:graphic>
          </wp:inline>
        </w:drawing>
      </w:r>
      <w:r w:rsidRPr="00BC099F">
        <w:rPr>
          <w:noProof/>
          <w:lang w:eastAsia="en-US"/>
        </w:rPr>
        <w:t xml:space="preserve"> </w:t>
      </w:r>
      <w:r>
        <w:rPr>
          <w:noProof/>
          <w:lang w:val="en-US" w:eastAsia="en-US"/>
        </w:rPr>
        <w:drawing>
          <wp:inline distT="0" distB="0" distL="0" distR="0" wp14:anchorId="28ECEDCF" wp14:editId="246BF93D">
            <wp:extent cx="2871343" cy="215988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2887634" cy="2172135"/>
                    </a:xfrm>
                    <a:prstGeom prst="rect">
                      <a:avLst/>
                    </a:prstGeom>
                  </pic:spPr>
                </pic:pic>
              </a:graphicData>
            </a:graphic>
          </wp:inline>
        </w:drawing>
      </w:r>
    </w:p>
    <w:p w:rsidR="0062535F" w:rsidRDefault="0062535F" w:rsidP="0062535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CDF of timing error estimation for 164dB MCL for AWGN and TU1 channels</w:t>
      </w:r>
    </w:p>
    <w:p w:rsidR="0062535F" w:rsidRPr="001A1D1C" w:rsidRDefault="0062535F" w:rsidP="0062535F">
      <w:pPr>
        <w:rPr>
          <w:lang w:val="en-GB" w:eastAsia="en-US"/>
        </w:rPr>
      </w:pPr>
    </w:p>
    <w:p w:rsidR="0062535F" w:rsidRDefault="0062535F" w:rsidP="0062535F">
      <w:pPr>
        <w:pStyle w:val="LGTdoc1"/>
        <w:keepNext/>
        <w:spacing w:beforeLines="0" w:before="120" w:after="220" w:afterAutospacing="0"/>
      </w:pPr>
      <w:r>
        <w:rPr>
          <w:noProof/>
          <w:lang w:val="en-US" w:eastAsia="en-US"/>
        </w:rPr>
        <w:drawing>
          <wp:inline distT="0" distB="0" distL="0" distR="0" wp14:anchorId="5D45673C" wp14:editId="4A964CFA">
            <wp:extent cx="2884786" cy="216999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2913558" cy="2191637"/>
                    </a:xfrm>
                    <a:prstGeom prst="rect">
                      <a:avLst/>
                    </a:prstGeom>
                  </pic:spPr>
                </pic:pic>
              </a:graphicData>
            </a:graphic>
          </wp:inline>
        </w:drawing>
      </w:r>
      <w:r w:rsidRPr="00BC099F">
        <w:rPr>
          <w:noProof/>
          <w:lang w:eastAsia="en-US"/>
        </w:rPr>
        <w:t xml:space="preserve"> </w:t>
      </w:r>
      <w:r>
        <w:rPr>
          <w:noProof/>
          <w:lang w:val="en-US" w:eastAsia="en-US"/>
        </w:rPr>
        <w:drawing>
          <wp:inline distT="0" distB="0" distL="0" distR="0" wp14:anchorId="0313E70B" wp14:editId="2D934AC4">
            <wp:extent cx="2900150" cy="218155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2908342" cy="2187712"/>
                    </a:xfrm>
                    <a:prstGeom prst="rect">
                      <a:avLst/>
                    </a:prstGeom>
                  </pic:spPr>
                </pic:pic>
              </a:graphicData>
            </a:graphic>
          </wp:inline>
        </w:drawing>
      </w:r>
    </w:p>
    <w:p w:rsidR="0062535F" w:rsidRDefault="0062535F" w:rsidP="0062535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4</w:t>
      </w:r>
      <w:r>
        <w:fldChar w:fldCharType="end"/>
      </w:r>
      <w:r>
        <w:t xml:space="preserve"> CDF of timing error estimation for 154dB MCL for AWGN and TU1 channels</w:t>
      </w:r>
    </w:p>
    <w:p w:rsidR="0062535F" w:rsidRDefault="0062535F" w:rsidP="0062535F">
      <w:pPr>
        <w:pStyle w:val="LGTdoc1"/>
        <w:spacing w:beforeLines="0" w:before="120" w:after="220" w:afterAutospacing="0"/>
        <w:rPr>
          <w:b w:val="0"/>
          <w:sz w:val="22"/>
          <w:szCs w:val="22"/>
        </w:rPr>
      </w:pPr>
    </w:p>
    <w:p w:rsidR="0062535F" w:rsidRPr="00E44B40" w:rsidRDefault="0062535F" w:rsidP="0062535F">
      <w:pPr>
        <w:pStyle w:val="LGTdoc1"/>
        <w:spacing w:beforeLines="0" w:before="120" w:after="220" w:afterAutospacing="0"/>
        <w:rPr>
          <w:b w:val="0"/>
          <w:sz w:val="22"/>
          <w:szCs w:val="22"/>
        </w:rPr>
      </w:pPr>
    </w:p>
    <w:p w:rsidR="0062535F" w:rsidRDefault="0062535F" w:rsidP="0062535F">
      <w:pPr>
        <w:pStyle w:val="LGTdoc1"/>
        <w:keepNext/>
        <w:spacing w:beforeLines="0" w:before="120" w:after="220" w:afterAutospacing="0"/>
        <w:ind w:left="432"/>
      </w:pPr>
      <w:r>
        <w:rPr>
          <w:noProof/>
          <w:lang w:val="en-US" w:eastAsia="en-US"/>
        </w:rPr>
        <w:drawing>
          <wp:inline distT="0" distB="0" distL="0" distR="0" wp14:anchorId="06A81CC6" wp14:editId="7A647AB1">
            <wp:extent cx="2739641" cy="2060812"/>
            <wp:effectExtent l="0" t="0" r="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2"/>
                    <a:stretch>
                      <a:fillRect/>
                    </a:stretch>
                  </pic:blipFill>
                  <pic:spPr>
                    <a:xfrm>
                      <a:off x="0" y="0"/>
                      <a:ext cx="2747269" cy="2066550"/>
                    </a:xfrm>
                    <a:prstGeom prst="rect">
                      <a:avLst/>
                    </a:prstGeom>
                  </pic:spPr>
                </pic:pic>
              </a:graphicData>
            </a:graphic>
          </wp:inline>
        </w:drawing>
      </w:r>
      <w:r w:rsidRPr="00BC099F">
        <w:rPr>
          <w:noProof/>
          <w:lang w:eastAsia="en-US"/>
        </w:rPr>
        <w:t xml:space="preserve"> </w:t>
      </w:r>
      <w:r>
        <w:rPr>
          <w:noProof/>
          <w:lang w:val="en-US" w:eastAsia="en-US"/>
        </w:rPr>
        <w:drawing>
          <wp:inline distT="0" distB="0" distL="0" distR="0" wp14:anchorId="7BC3E34A" wp14:editId="24F38BFD">
            <wp:extent cx="2775928" cy="2088108"/>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786116" cy="2095772"/>
                    </a:xfrm>
                    <a:prstGeom prst="rect">
                      <a:avLst/>
                    </a:prstGeom>
                  </pic:spPr>
                </pic:pic>
              </a:graphicData>
            </a:graphic>
          </wp:inline>
        </w:drawing>
      </w:r>
    </w:p>
    <w:p w:rsidR="0062535F" w:rsidRDefault="0062535F" w:rsidP="0062535F">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Pr>
          <w:noProof/>
        </w:rPr>
        <w:t>5</w:t>
      </w:r>
      <w:r>
        <w:fldChar w:fldCharType="end"/>
      </w:r>
      <w:r>
        <w:t xml:space="preserve"> CDF of timing error estimation for 144dB MCL for AWGN and TU1 channels</w:t>
      </w:r>
    </w:p>
    <w:p w:rsidR="0062535F" w:rsidRDefault="0062535F" w:rsidP="0062535F">
      <w:pPr>
        <w:pStyle w:val="LGTdoc1"/>
        <w:spacing w:beforeLines="0" w:before="120" w:after="220" w:afterAutospacing="0"/>
        <w:rPr>
          <w:b w:val="0"/>
          <w:sz w:val="22"/>
          <w:szCs w:val="22"/>
        </w:rPr>
      </w:pPr>
      <w:r>
        <w:rPr>
          <w:b w:val="0"/>
          <w:sz w:val="22"/>
          <w:szCs w:val="22"/>
        </w:rPr>
        <w:t>From these results, we make the following observations:</w:t>
      </w:r>
    </w:p>
    <w:p w:rsidR="0062535F" w:rsidRDefault="0062535F" w:rsidP="0062535F">
      <w:pPr>
        <w:pStyle w:val="LGTdoc1"/>
        <w:numPr>
          <w:ilvl w:val="0"/>
          <w:numId w:val="15"/>
        </w:numPr>
        <w:spacing w:beforeLines="0" w:before="120" w:after="220" w:afterAutospacing="0"/>
        <w:rPr>
          <w:b w:val="0"/>
          <w:sz w:val="22"/>
          <w:szCs w:val="22"/>
        </w:rPr>
      </w:pPr>
      <w:r>
        <w:rPr>
          <w:b w:val="0"/>
          <w:sz w:val="22"/>
          <w:szCs w:val="22"/>
        </w:rPr>
        <w:t>For AWGN channel, an increase on the number of repetitions also increases the accuracy. This behaviour is not observed in TU1 channel for 144dB MCL, where the bias due to multipath and low bandwidth dominates the error.</w:t>
      </w:r>
    </w:p>
    <w:p w:rsidR="0062535F" w:rsidRDefault="0062535F" w:rsidP="0062535F">
      <w:pPr>
        <w:pStyle w:val="LGTdoc1"/>
        <w:numPr>
          <w:ilvl w:val="0"/>
          <w:numId w:val="15"/>
        </w:numPr>
        <w:spacing w:beforeLines="0" w:before="120" w:after="220" w:afterAutospacing="0"/>
        <w:rPr>
          <w:b w:val="0"/>
          <w:sz w:val="22"/>
          <w:szCs w:val="22"/>
        </w:rPr>
      </w:pPr>
      <w:r>
        <w:rPr>
          <w:b w:val="0"/>
          <w:sz w:val="22"/>
          <w:szCs w:val="22"/>
        </w:rPr>
        <w:lastRenderedPageBreak/>
        <w:t>For the worst case coverage, observation of 870ms achieves an accuracy of around 0.25us (75m). For an increased accuracy of ~0.1us (30m), around 7s of observation are needed.</w:t>
      </w:r>
    </w:p>
    <w:p w:rsidR="0062535F" w:rsidRDefault="0062535F" w:rsidP="0062535F">
      <w:pPr>
        <w:pStyle w:val="LGTdoc1"/>
        <w:spacing w:beforeLines="0" w:before="120" w:after="220" w:afterAutospacing="0"/>
        <w:rPr>
          <w:b w:val="0"/>
          <w:sz w:val="22"/>
          <w:szCs w:val="22"/>
          <w:lang w:val="en-US"/>
        </w:rPr>
      </w:pPr>
      <w:r>
        <w:rPr>
          <w:b w:val="0"/>
          <w:sz w:val="22"/>
          <w:szCs w:val="22"/>
          <w:lang w:val="en-US"/>
        </w:rPr>
        <w:t>In Table 2 we provide tabulated results for the 90% accuracy for different coverage levels and channel models.</w:t>
      </w:r>
    </w:p>
    <w:p w:rsidR="0062535F" w:rsidRDefault="0062535F" w:rsidP="0062535F">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90% accuracy for different CL (in us), repetition number and channel model</w:t>
      </w:r>
    </w:p>
    <w:tbl>
      <w:tblPr>
        <w:tblStyle w:val="TableGrid"/>
        <w:tblW w:w="0" w:type="auto"/>
        <w:tblLook w:val="04A0" w:firstRow="1" w:lastRow="0" w:firstColumn="1" w:lastColumn="0" w:noHBand="0" w:noVBand="1"/>
      </w:tblPr>
      <w:tblGrid>
        <w:gridCol w:w="3120"/>
        <w:gridCol w:w="3121"/>
        <w:gridCol w:w="3121"/>
      </w:tblGrid>
      <w:tr w:rsidR="0062535F" w:rsidTr="00E804DD">
        <w:tc>
          <w:tcPr>
            <w:tcW w:w="3120" w:type="dxa"/>
          </w:tcPr>
          <w:p w:rsidR="0062535F" w:rsidRPr="00CA7B1E" w:rsidRDefault="0062535F" w:rsidP="00E804DD">
            <w:pPr>
              <w:pStyle w:val="LGTdoc1"/>
              <w:spacing w:beforeLines="0" w:before="120" w:after="220" w:afterAutospacing="0"/>
              <w:rPr>
                <w:b w:val="0"/>
                <w:sz w:val="22"/>
                <w:lang w:val="en-US"/>
              </w:rPr>
            </w:pPr>
          </w:p>
        </w:tc>
        <w:tc>
          <w:tcPr>
            <w:tcW w:w="3121" w:type="dxa"/>
          </w:tcPr>
          <w:p w:rsidR="0062535F" w:rsidRPr="00CA7B1E" w:rsidRDefault="0062535F" w:rsidP="00E804DD">
            <w:pPr>
              <w:pStyle w:val="LGTdoc1"/>
              <w:spacing w:beforeLines="0" w:before="120" w:after="220" w:afterAutospacing="0"/>
              <w:rPr>
                <w:b w:val="0"/>
                <w:sz w:val="22"/>
                <w:lang w:val="en-US"/>
              </w:rPr>
            </w:pPr>
            <w:r w:rsidRPr="00CA7B1E">
              <w:rPr>
                <w:b w:val="0"/>
                <w:sz w:val="22"/>
                <w:lang w:val="en-US"/>
              </w:rPr>
              <w:t>AWGN</w:t>
            </w:r>
          </w:p>
        </w:tc>
        <w:tc>
          <w:tcPr>
            <w:tcW w:w="3121" w:type="dxa"/>
          </w:tcPr>
          <w:p w:rsidR="0062535F" w:rsidRPr="00CA7B1E" w:rsidRDefault="0062535F" w:rsidP="00E804DD">
            <w:pPr>
              <w:pStyle w:val="LGTdoc1"/>
              <w:spacing w:beforeLines="0" w:before="120" w:after="220" w:afterAutospacing="0"/>
              <w:rPr>
                <w:b w:val="0"/>
                <w:sz w:val="22"/>
                <w:lang w:val="en-US"/>
              </w:rPr>
            </w:pPr>
            <w:r w:rsidRPr="00CA7B1E">
              <w:rPr>
                <w:b w:val="0"/>
                <w:sz w:val="22"/>
                <w:lang w:val="en-US"/>
              </w:rPr>
              <w:t>TU1</w:t>
            </w:r>
          </w:p>
        </w:tc>
      </w:tr>
      <w:tr w:rsidR="0062535F" w:rsidTr="00E804DD">
        <w:tc>
          <w:tcPr>
            <w:tcW w:w="3120" w:type="dxa"/>
          </w:tcPr>
          <w:p w:rsidR="0062535F" w:rsidRPr="00CA7B1E" w:rsidRDefault="0062535F" w:rsidP="00E804DD">
            <w:pPr>
              <w:pStyle w:val="LGTdoc1"/>
              <w:spacing w:beforeLines="0" w:before="120" w:after="220" w:afterAutospacing="0"/>
              <w:rPr>
                <w:b w:val="0"/>
                <w:sz w:val="22"/>
                <w:lang w:val="en-US"/>
              </w:rPr>
            </w:pPr>
          </w:p>
        </w:tc>
        <w:tc>
          <w:tcPr>
            <w:tcW w:w="6242" w:type="dxa"/>
            <w:gridSpan w:val="2"/>
          </w:tcPr>
          <w:p w:rsidR="0062535F" w:rsidRPr="00CA7B1E" w:rsidRDefault="0062535F" w:rsidP="00E804DD">
            <w:pPr>
              <w:pStyle w:val="LGTdoc1"/>
              <w:spacing w:beforeLines="0" w:before="120" w:after="220" w:afterAutospacing="0"/>
              <w:jc w:val="center"/>
              <w:rPr>
                <w:b w:val="0"/>
                <w:sz w:val="22"/>
                <w:lang w:val="en-US"/>
              </w:rPr>
            </w:pPr>
            <w:r w:rsidRPr="00CA7B1E">
              <w:rPr>
                <w:b w:val="0"/>
                <w:sz w:val="22"/>
                <w:lang w:val="en-US"/>
              </w:rPr>
              <w:t>164dB CL</w:t>
            </w:r>
          </w:p>
        </w:tc>
      </w:tr>
      <w:tr w:rsidR="0062535F" w:rsidTr="00E804DD">
        <w:tc>
          <w:tcPr>
            <w:tcW w:w="3120" w:type="dxa"/>
          </w:tcPr>
          <w:p w:rsidR="0062535F" w:rsidRPr="00CA7B1E" w:rsidRDefault="0062535F" w:rsidP="00E804DD">
            <w:pPr>
              <w:pStyle w:val="LGTdoc1"/>
              <w:spacing w:beforeLines="0" w:before="120" w:after="220" w:afterAutospacing="0"/>
              <w:rPr>
                <w:b w:val="0"/>
                <w:sz w:val="22"/>
                <w:lang w:val="en-US"/>
              </w:rPr>
            </w:pPr>
            <w:r>
              <w:rPr>
                <w:b w:val="0"/>
                <w:sz w:val="22"/>
                <w:lang w:val="en-US"/>
              </w:rPr>
              <w:t>870ms</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[-0.25, 0.28]us</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[-0.5, 1.7]us</w:t>
            </w:r>
          </w:p>
        </w:tc>
      </w:tr>
      <w:tr w:rsidR="0062535F" w:rsidTr="00E804DD">
        <w:tc>
          <w:tcPr>
            <w:tcW w:w="3120" w:type="dxa"/>
          </w:tcPr>
          <w:p w:rsidR="0062535F" w:rsidRPr="00CA7B1E" w:rsidRDefault="0062535F" w:rsidP="00E804DD">
            <w:pPr>
              <w:pStyle w:val="LGTdoc1"/>
              <w:spacing w:beforeLines="0" w:before="120" w:after="220" w:afterAutospacing="0"/>
              <w:rPr>
                <w:b w:val="0"/>
                <w:sz w:val="22"/>
                <w:lang w:val="en-US"/>
              </w:rPr>
            </w:pPr>
            <w:r>
              <w:rPr>
                <w:b w:val="0"/>
                <w:sz w:val="22"/>
                <w:lang w:val="en-US"/>
              </w:rPr>
              <w:t>6963ms</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[-0.09, 0.11]us</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[0.3, 0.7]us</w:t>
            </w:r>
          </w:p>
        </w:tc>
      </w:tr>
      <w:tr w:rsidR="0062535F" w:rsidTr="00E804DD">
        <w:tc>
          <w:tcPr>
            <w:tcW w:w="3120" w:type="dxa"/>
          </w:tcPr>
          <w:p w:rsidR="0062535F" w:rsidRPr="00CA7B1E" w:rsidRDefault="0062535F" w:rsidP="00E804DD">
            <w:pPr>
              <w:pStyle w:val="LGTdoc1"/>
              <w:spacing w:beforeLines="0" w:before="120" w:after="220" w:afterAutospacing="0"/>
              <w:rPr>
                <w:b w:val="0"/>
                <w:sz w:val="22"/>
                <w:lang w:val="en-US"/>
              </w:rPr>
            </w:pPr>
          </w:p>
        </w:tc>
        <w:tc>
          <w:tcPr>
            <w:tcW w:w="6242" w:type="dxa"/>
            <w:gridSpan w:val="2"/>
          </w:tcPr>
          <w:p w:rsidR="0062535F" w:rsidRPr="00CA7B1E" w:rsidRDefault="0062535F" w:rsidP="00E804DD">
            <w:pPr>
              <w:pStyle w:val="LGTdoc1"/>
              <w:spacing w:beforeLines="0" w:before="120" w:after="220" w:afterAutospacing="0"/>
              <w:jc w:val="center"/>
              <w:rPr>
                <w:b w:val="0"/>
                <w:sz w:val="22"/>
                <w:lang w:val="en-US"/>
              </w:rPr>
            </w:pPr>
            <w:r w:rsidRPr="00CA7B1E">
              <w:rPr>
                <w:b w:val="0"/>
                <w:sz w:val="22"/>
                <w:lang w:val="en-US"/>
              </w:rPr>
              <w:t>154dB CL</w:t>
            </w:r>
          </w:p>
        </w:tc>
      </w:tr>
      <w:tr w:rsidR="0062535F" w:rsidRPr="007F47A6" w:rsidTr="00E804DD">
        <w:tc>
          <w:tcPr>
            <w:tcW w:w="3120" w:type="dxa"/>
          </w:tcPr>
          <w:p w:rsidR="0062535F" w:rsidRPr="007F47A6" w:rsidRDefault="0062535F" w:rsidP="00E804DD">
            <w:pPr>
              <w:pStyle w:val="LGTdoc1"/>
              <w:spacing w:beforeLines="0" w:before="120" w:after="220" w:afterAutospacing="0"/>
              <w:rPr>
                <w:b w:val="0"/>
                <w:sz w:val="22"/>
                <w:lang w:val="en-US"/>
              </w:rPr>
            </w:pPr>
            <w:r>
              <w:rPr>
                <w:b w:val="0"/>
                <w:sz w:val="22"/>
                <w:lang w:val="en-US"/>
              </w:rPr>
              <w:t>217ms</w:t>
            </w:r>
          </w:p>
        </w:tc>
        <w:tc>
          <w:tcPr>
            <w:tcW w:w="3121" w:type="dxa"/>
          </w:tcPr>
          <w:p w:rsidR="0062535F" w:rsidRPr="007F47A6" w:rsidRDefault="0062535F" w:rsidP="00E804DD">
            <w:pPr>
              <w:pStyle w:val="LGTdoc1"/>
              <w:spacing w:beforeLines="0" w:before="120" w:after="220" w:afterAutospacing="0"/>
              <w:jc w:val="center"/>
              <w:rPr>
                <w:b w:val="0"/>
                <w:sz w:val="22"/>
                <w:lang w:val="en-US"/>
              </w:rPr>
            </w:pPr>
            <w:r>
              <w:rPr>
                <w:b w:val="0"/>
                <w:sz w:val="22"/>
                <w:lang w:val="en-US"/>
              </w:rPr>
              <w:t>[-0.14, 0.16]us</w:t>
            </w:r>
          </w:p>
        </w:tc>
        <w:tc>
          <w:tcPr>
            <w:tcW w:w="3121" w:type="dxa"/>
          </w:tcPr>
          <w:p w:rsidR="0062535F" w:rsidRPr="007F47A6" w:rsidRDefault="0062535F" w:rsidP="00E804DD">
            <w:pPr>
              <w:pStyle w:val="LGTdoc1"/>
              <w:spacing w:beforeLines="0" w:before="120" w:after="220" w:afterAutospacing="0"/>
              <w:jc w:val="center"/>
              <w:rPr>
                <w:b w:val="0"/>
                <w:sz w:val="22"/>
                <w:lang w:val="en-US"/>
              </w:rPr>
            </w:pPr>
            <w:r>
              <w:rPr>
                <w:b w:val="0"/>
                <w:sz w:val="22"/>
                <w:lang w:val="en-US"/>
              </w:rPr>
              <w:t>[-0.3, 1.6]us</w:t>
            </w:r>
          </w:p>
        </w:tc>
      </w:tr>
      <w:tr w:rsidR="0062535F" w:rsidRPr="007F47A6" w:rsidTr="00E804DD">
        <w:tc>
          <w:tcPr>
            <w:tcW w:w="3120" w:type="dxa"/>
          </w:tcPr>
          <w:p w:rsidR="0062535F" w:rsidRPr="007F47A6" w:rsidRDefault="0062535F" w:rsidP="00E804DD">
            <w:pPr>
              <w:pStyle w:val="LGTdoc1"/>
              <w:spacing w:beforeLines="0" w:before="120" w:after="220" w:afterAutospacing="0"/>
              <w:rPr>
                <w:b w:val="0"/>
                <w:sz w:val="22"/>
                <w:lang w:val="en-US"/>
              </w:rPr>
            </w:pPr>
            <w:r>
              <w:rPr>
                <w:b w:val="0"/>
                <w:sz w:val="22"/>
                <w:lang w:val="en-US"/>
              </w:rPr>
              <w:t>1741ms</w:t>
            </w:r>
          </w:p>
        </w:tc>
        <w:tc>
          <w:tcPr>
            <w:tcW w:w="3121" w:type="dxa"/>
          </w:tcPr>
          <w:p w:rsidR="0062535F" w:rsidRPr="007F47A6" w:rsidRDefault="0062535F" w:rsidP="00E804DD">
            <w:pPr>
              <w:pStyle w:val="LGTdoc1"/>
              <w:spacing w:beforeLines="0" w:before="120" w:after="220" w:afterAutospacing="0"/>
              <w:jc w:val="center"/>
              <w:rPr>
                <w:b w:val="0"/>
                <w:sz w:val="22"/>
                <w:lang w:val="en-US"/>
              </w:rPr>
            </w:pPr>
            <w:r>
              <w:rPr>
                <w:b w:val="0"/>
                <w:sz w:val="22"/>
                <w:lang w:val="en-US"/>
              </w:rPr>
              <w:t>[-0.04, 0.06]us</w:t>
            </w:r>
          </w:p>
        </w:tc>
        <w:tc>
          <w:tcPr>
            <w:tcW w:w="3121" w:type="dxa"/>
          </w:tcPr>
          <w:p w:rsidR="0062535F" w:rsidRPr="007F47A6" w:rsidRDefault="0062535F" w:rsidP="00E804DD">
            <w:pPr>
              <w:pStyle w:val="LGTdoc1"/>
              <w:spacing w:beforeLines="0" w:before="120" w:after="220" w:afterAutospacing="0"/>
              <w:jc w:val="center"/>
              <w:rPr>
                <w:b w:val="0"/>
                <w:sz w:val="22"/>
                <w:lang w:val="en-US"/>
              </w:rPr>
            </w:pPr>
            <w:r>
              <w:rPr>
                <w:b w:val="0"/>
                <w:sz w:val="22"/>
                <w:lang w:val="en-US"/>
              </w:rPr>
              <w:t>[0, 1.3]us</w:t>
            </w:r>
          </w:p>
        </w:tc>
      </w:tr>
      <w:tr w:rsidR="0062535F" w:rsidRPr="007F47A6" w:rsidTr="00E804DD">
        <w:tc>
          <w:tcPr>
            <w:tcW w:w="3120" w:type="dxa"/>
          </w:tcPr>
          <w:p w:rsidR="0062535F" w:rsidRPr="007F47A6" w:rsidRDefault="0062535F" w:rsidP="00E804DD">
            <w:pPr>
              <w:pStyle w:val="LGTdoc1"/>
              <w:spacing w:beforeLines="0" w:before="120" w:after="220" w:afterAutospacing="0"/>
              <w:rPr>
                <w:b w:val="0"/>
                <w:sz w:val="22"/>
                <w:lang w:val="en-US"/>
              </w:rPr>
            </w:pPr>
          </w:p>
        </w:tc>
        <w:tc>
          <w:tcPr>
            <w:tcW w:w="6242" w:type="dxa"/>
            <w:gridSpan w:val="2"/>
          </w:tcPr>
          <w:p w:rsidR="0062535F" w:rsidRPr="007F47A6" w:rsidRDefault="0062535F" w:rsidP="00E804DD">
            <w:pPr>
              <w:pStyle w:val="LGTdoc1"/>
              <w:spacing w:beforeLines="0" w:before="120" w:after="220" w:afterAutospacing="0"/>
              <w:jc w:val="center"/>
              <w:rPr>
                <w:b w:val="0"/>
                <w:sz w:val="22"/>
                <w:lang w:val="en-US"/>
              </w:rPr>
            </w:pPr>
            <w:r w:rsidRPr="00CA7B1E">
              <w:rPr>
                <w:b w:val="0"/>
                <w:sz w:val="22"/>
                <w:lang w:val="en-US"/>
              </w:rPr>
              <w:t>144dB CL</w:t>
            </w:r>
          </w:p>
        </w:tc>
      </w:tr>
      <w:tr w:rsidR="0062535F" w:rsidRPr="007F47A6" w:rsidTr="00E804DD">
        <w:tc>
          <w:tcPr>
            <w:tcW w:w="3120" w:type="dxa"/>
          </w:tcPr>
          <w:p w:rsidR="0062535F" w:rsidRPr="007F47A6" w:rsidRDefault="0062535F" w:rsidP="00E804DD">
            <w:pPr>
              <w:pStyle w:val="LGTdoc1"/>
              <w:spacing w:beforeLines="0" w:before="120" w:after="220" w:afterAutospacing="0"/>
              <w:rPr>
                <w:b w:val="0"/>
                <w:sz w:val="22"/>
                <w:lang w:val="en-US"/>
              </w:rPr>
            </w:pPr>
            <w:r>
              <w:rPr>
                <w:b w:val="0"/>
                <w:sz w:val="22"/>
                <w:lang w:val="en-US"/>
              </w:rPr>
              <w:t>14ms</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 xml:space="preserve">[-0.16, 0.18]us </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[-0.5, 1.5]us</w:t>
            </w:r>
          </w:p>
        </w:tc>
      </w:tr>
      <w:tr w:rsidR="0062535F" w:rsidRPr="007F47A6" w:rsidTr="00E804DD">
        <w:tc>
          <w:tcPr>
            <w:tcW w:w="3120" w:type="dxa"/>
          </w:tcPr>
          <w:p w:rsidR="0062535F" w:rsidRPr="007F47A6" w:rsidRDefault="0062535F" w:rsidP="00E804DD">
            <w:pPr>
              <w:pStyle w:val="LGTdoc1"/>
              <w:spacing w:beforeLines="0" w:before="120" w:after="220" w:afterAutospacing="0"/>
              <w:rPr>
                <w:b w:val="0"/>
                <w:sz w:val="22"/>
                <w:lang w:val="en-US"/>
              </w:rPr>
            </w:pPr>
            <w:r>
              <w:rPr>
                <w:b w:val="0"/>
                <w:sz w:val="22"/>
                <w:lang w:val="en-US"/>
              </w:rPr>
              <w:t>112ms</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[-0.04, 0.06]us</w:t>
            </w:r>
          </w:p>
        </w:tc>
        <w:tc>
          <w:tcPr>
            <w:tcW w:w="3121" w:type="dxa"/>
          </w:tcPr>
          <w:p w:rsidR="0062535F" w:rsidRPr="00CA7B1E" w:rsidRDefault="0062535F" w:rsidP="00E804DD">
            <w:pPr>
              <w:pStyle w:val="LGTdoc1"/>
              <w:spacing w:beforeLines="0" w:before="120" w:after="220" w:afterAutospacing="0"/>
              <w:jc w:val="center"/>
              <w:rPr>
                <w:b w:val="0"/>
                <w:sz w:val="22"/>
                <w:lang w:val="en-US"/>
              </w:rPr>
            </w:pPr>
            <w:r>
              <w:rPr>
                <w:b w:val="0"/>
                <w:sz w:val="22"/>
                <w:lang w:val="en-US"/>
              </w:rPr>
              <w:t>[-0.5, 1.6]us</w:t>
            </w:r>
          </w:p>
        </w:tc>
      </w:tr>
    </w:tbl>
    <w:p w:rsidR="0062535F" w:rsidRDefault="0062535F" w:rsidP="0062535F">
      <w:pPr>
        <w:pStyle w:val="LGTdoc1"/>
        <w:spacing w:beforeLines="0" w:before="120" w:after="220" w:afterAutospacing="0"/>
        <w:rPr>
          <w:b w:val="0"/>
          <w:sz w:val="22"/>
          <w:lang w:val="en-US"/>
        </w:rPr>
      </w:pPr>
    </w:p>
    <w:p w:rsidR="0062535F" w:rsidRDefault="0062535F" w:rsidP="0062535F">
      <w:pPr>
        <w:pStyle w:val="LGTdoc1"/>
        <w:spacing w:beforeLines="0" w:before="120" w:after="220" w:afterAutospacing="0"/>
        <w:rPr>
          <w:b w:val="0"/>
          <w:sz w:val="22"/>
          <w:lang w:val="en-US"/>
        </w:rPr>
      </w:pPr>
      <w:r>
        <w:rPr>
          <w:b w:val="0"/>
          <w:sz w:val="22"/>
          <w:lang w:val="en-US"/>
        </w:rPr>
        <w:t>In view of these results, we make the following observation:</w:t>
      </w:r>
    </w:p>
    <w:p w:rsidR="0062535F" w:rsidRPr="00C872FE" w:rsidRDefault="0062535F" w:rsidP="0062535F">
      <w:pPr>
        <w:pStyle w:val="LGTdoc1"/>
        <w:spacing w:beforeLines="0" w:before="120" w:after="220" w:afterAutospacing="0"/>
        <w:rPr>
          <w:b w:val="0"/>
          <w:sz w:val="22"/>
        </w:rPr>
      </w:pPr>
      <w:r w:rsidRPr="00E44B40">
        <w:rPr>
          <w:sz w:val="22"/>
          <w:szCs w:val="22"/>
          <w:u w:val="single"/>
        </w:rPr>
        <w:t xml:space="preserve">Observation </w:t>
      </w:r>
      <w:r>
        <w:rPr>
          <w:sz w:val="22"/>
          <w:szCs w:val="22"/>
          <w:u w:val="single"/>
        </w:rPr>
        <w:t>1</w:t>
      </w:r>
      <w:r w:rsidRPr="00E44B40">
        <w:rPr>
          <w:sz w:val="22"/>
          <w:szCs w:val="22"/>
          <w:u w:val="single"/>
        </w:rPr>
        <w:t>:</w:t>
      </w:r>
      <w:r w:rsidRPr="00E44B40">
        <w:rPr>
          <w:sz w:val="22"/>
          <w:szCs w:val="22"/>
        </w:rPr>
        <w:t xml:space="preserve"> </w:t>
      </w:r>
      <w:r>
        <w:rPr>
          <w:sz w:val="22"/>
          <w:szCs w:val="22"/>
        </w:rPr>
        <w:t>For AWGN channel, increasing the number of N-PRS repetitions also increases the timing accuracy. For TU1 channel, a large bias (around 0.5us) is observed due to reduced bandwidth, and creates an error floor.</w:t>
      </w:r>
    </w:p>
    <w:p w:rsidR="0062535F" w:rsidRDefault="0062535F" w:rsidP="0062535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Comparison with UL-based positioning</w:t>
      </w:r>
    </w:p>
    <w:p w:rsidR="0062535F" w:rsidRDefault="0062535F" w:rsidP="0062535F">
      <w:pPr>
        <w:pStyle w:val="LGTdoc1"/>
        <w:spacing w:beforeLines="0" w:before="120" w:after="220" w:afterAutospacing="0"/>
        <w:rPr>
          <w:b w:val="0"/>
          <w:sz w:val="22"/>
          <w:szCs w:val="22"/>
        </w:rPr>
      </w:pPr>
      <w:r>
        <w:rPr>
          <w:b w:val="0"/>
          <w:sz w:val="22"/>
          <w:szCs w:val="22"/>
        </w:rPr>
        <w:t>For the sake of completeness, we provide in this contribution a comparison with the results in our companion contribution [</w:t>
      </w:r>
      <w:r w:rsidR="00D16BF9">
        <w:rPr>
          <w:b w:val="0"/>
          <w:sz w:val="22"/>
          <w:szCs w:val="22"/>
        </w:rPr>
        <w:t>3</w:t>
      </w:r>
      <w:r>
        <w:rPr>
          <w:b w:val="0"/>
          <w:sz w:val="22"/>
          <w:szCs w:val="22"/>
        </w:rPr>
        <w:t xml:space="preserve">] for UL narrowband positioning. </w:t>
      </w:r>
    </w:p>
    <w:p w:rsidR="0062535F" w:rsidRDefault="0062535F" w:rsidP="0062535F">
      <w:pPr>
        <w:pStyle w:val="LGTdoc1"/>
        <w:keepNext/>
        <w:spacing w:beforeLines="0" w:before="120" w:after="220" w:afterAutospacing="0"/>
      </w:pPr>
      <w:r>
        <w:rPr>
          <w:noProof/>
          <w:lang w:val="en-US" w:eastAsia="en-US"/>
        </w:rPr>
        <w:lastRenderedPageBreak/>
        <w:drawing>
          <wp:anchor distT="0" distB="0" distL="114300" distR="114300" simplePos="0" relativeHeight="251659264" behindDoc="0" locked="0" layoutInCell="1" allowOverlap="1" wp14:anchorId="2E4E375D" wp14:editId="09AEA515">
            <wp:simplePos x="0" y="0"/>
            <wp:positionH relativeFrom="column">
              <wp:posOffset>-12700</wp:posOffset>
            </wp:positionH>
            <wp:positionV relativeFrom="paragraph">
              <wp:posOffset>22860</wp:posOffset>
            </wp:positionV>
            <wp:extent cx="2650630" cy="1974655"/>
            <wp:effectExtent l="0" t="0" r="0" b="698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650630" cy="1974655"/>
                    </a:xfrm>
                    <a:prstGeom prst="rect">
                      <a:avLst/>
                    </a:prstGeom>
                  </pic:spPr>
                </pic:pic>
              </a:graphicData>
            </a:graphic>
          </wp:anchor>
        </w:drawing>
      </w:r>
      <w:r>
        <w:rPr>
          <w:noProof/>
          <w:lang w:val="en-US" w:eastAsia="en-US"/>
        </w:rPr>
        <w:drawing>
          <wp:inline distT="0" distB="0" distL="0" distR="0" wp14:anchorId="0BFFD63F" wp14:editId="70CAEA87">
            <wp:extent cx="2711450" cy="2010539"/>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5"/>
                    <a:stretch>
                      <a:fillRect/>
                    </a:stretch>
                  </pic:blipFill>
                  <pic:spPr>
                    <a:xfrm>
                      <a:off x="0" y="0"/>
                      <a:ext cx="2739716" cy="2031498"/>
                    </a:xfrm>
                    <a:prstGeom prst="rect">
                      <a:avLst/>
                    </a:prstGeom>
                  </pic:spPr>
                </pic:pic>
              </a:graphicData>
            </a:graphic>
          </wp:inline>
        </w:drawing>
      </w:r>
    </w:p>
    <w:p w:rsidR="0062535F" w:rsidRDefault="0062535F" w:rsidP="0062535F">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Comparison between UL and DL positioning for 164dB MCL</w:t>
      </w:r>
    </w:p>
    <w:p w:rsidR="0062535F" w:rsidRDefault="0062535F" w:rsidP="0062535F">
      <w:pPr>
        <w:pStyle w:val="LGTdoc1"/>
        <w:spacing w:beforeLines="0" w:before="120" w:after="220" w:afterAutospacing="0"/>
        <w:rPr>
          <w:noProof/>
          <w:lang w:eastAsia="en-US"/>
        </w:rPr>
      </w:pPr>
      <w:r>
        <w:rPr>
          <w:noProof/>
          <w:lang w:eastAsia="en-US"/>
        </w:rPr>
        <w:t xml:space="preserve">      </w:t>
      </w:r>
    </w:p>
    <w:p w:rsidR="0062535F" w:rsidRDefault="0062535F" w:rsidP="0062535F">
      <w:pPr>
        <w:pStyle w:val="LGTdoc1"/>
        <w:keepNext/>
        <w:spacing w:beforeLines="0" w:before="120" w:after="220" w:afterAutospacing="0"/>
      </w:pPr>
      <w:r>
        <w:rPr>
          <w:noProof/>
          <w:lang w:val="en-US" w:eastAsia="en-US"/>
        </w:rPr>
        <w:drawing>
          <wp:inline distT="0" distB="0" distL="0" distR="0" wp14:anchorId="33942D5D" wp14:editId="569D070D">
            <wp:extent cx="2600038" cy="19558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6"/>
                    <a:stretch>
                      <a:fillRect/>
                    </a:stretch>
                  </pic:blipFill>
                  <pic:spPr>
                    <a:xfrm>
                      <a:off x="0" y="0"/>
                      <a:ext cx="2605634" cy="1960009"/>
                    </a:xfrm>
                    <a:prstGeom prst="rect">
                      <a:avLst/>
                    </a:prstGeom>
                  </pic:spPr>
                </pic:pic>
              </a:graphicData>
            </a:graphic>
          </wp:inline>
        </w:drawing>
      </w:r>
      <w:r>
        <w:rPr>
          <w:noProof/>
          <w:lang w:val="en-US" w:eastAsia="en-US"/>
        </w:rPr>
        <w:drawing>
          <wp:inline distT="0" distB="0" distL="0" distR="0" wp14:anchorId="61245563" wp14:editId="49ECA4BC">
            <wp:extent cx="2667000" cy="200617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7"/>
                    <a:stretch>
                      <a:fillRect/>
                    </a:stretch>
                  </pic:blipFill>
                  <pic:spPr>
                    <a:xfrm>
                      <a:off x="0" y="0"/>
                      <a:ext cx="2676018" cy="2012954"/>
                    </a:xfrm>
                    <a:prstGeom prst="rect">
                      <a:avLst/>
                    </a:prstGeom>
                  </pic:spPr>
                </pic:pic>
              </a:graphicData>
            </a:graphic>
          </wp:inline>
        </w:drawing>
      </w:r>
    </w:p>
    <w:p w:rsidR="0062535F" w:rsidRDefault="0062535F" w:rsidP="0062535F">
      <w:pPr>
        <w:pStyle w:val="Caption"/>
        <w:jc w:val="center"/>
        <w:rPr>
          <w:noProof/>
        </w:rPr>
      </w:pPr>
      <w:r>
        <w:t xml:space="preserve">Figure </w:t>
      </w:r>
      <w:r>
        <w:fldChar w:fldCharType="begin"/>
      </w:r>
      <w:r>
        <w:instrText xml:space="preserve"> SEQ Figure \* ARABIC </w:instrText>
      </w:r>
      <w:r>
        <w:fldChar w:fldCharType="separate"/>
      </w:r>
      <w:r>
        <w:rPr>
          <w:noProof/>
        </w:rPr>
        <w:t>7</w:t>
      </w:r>
      <w:r>
        <w:fldChar w:fldCharType="end"/>
      </w:r>
      <w:r>
        <w:t xml:space="preserve"> Comparison between UL and DL positioning for 154dB MCL</w:t>
      </w:r>
    </w:p>
    <w:p w:rsidR="0062535F" w:rsidRDefault="0062535F" w:rsidP="0062535F">
      <w:pPr>
        <w:pStyle w:val="LGTdoc1"/>
        <w:keepNext/>
        <w:spacing w:beforeLines="0" w:before="120" w:after="220" w:afterAutospacing="0"/>
      </w:pPr>
      <w:r>
        <w:rPr>
          <w:b w:val="0"/>
          <w:sz w:val="22"/>
          <w:szCs w:val="22"/>
        </w:rPr>
        <w:br w:type="textWrapping" w:clear="all"/>
      </w:r>
      <w:r>
        <w:rPr>
          <w:noProof/>
          <w:lang w:val="en-US" w:eastAsia="en-US"/>
        </w:rPr>
        <w:drawing>
          <wp:inline distT="0" distB="0" distL="0" distR="0" wp14:anchorId="16789E1C" wp14:editId="2C565B89">
            <wp:extent cx="2735105" cy="20574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8"/>
                    <a:stretch>
                      <a:fillRect/>
                    </a:stretch>
                  </pic:blipFill>
                  <pic:spPr>
                    <a:xfrm>
                      <a:off x="0" y="0"/>
                      <a:ext cx="2745554" cy="2065260"/>
                    </a:xfrm>
                    <a:prstGeom prst="rect">
                      <a:avLst/>
                    </a:prstGeom>
                  </pic:spPr>
                </pic:pic>
              </a:graphicData>
            </a:graphic>
          </wp:inline>
        </w:drawing>
      </w:r>
      <w:r>
        <w:rPr>
          <w:noProof/>
          <w:lang w:val="en-US" w:eastAsia="en-US"/>
        </w:rPr>
        <w:drawing>
          <wp:inline distT="0" distB="0" distL="0" distR="0" wp14:anchorId="08025590" wp14:editId="5C993107">
            <wp:extent cx="2768600" cy="208259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9"/>
                    <a:stretch>
                      <a:fillRect/>
                    </a:stretch>
                  </pic:blipFill>
                  <pic:spPr>
                    <a:xfrm>
                      <a:off x="0" y="0"/>
                      <a:ext cx="2782381" cy="2092961"/>
                    </a:xfrm>
                    <a:prstGeom prst="rect">
                      <a:avLst/>
                    </a:prstGeom>
                  </pic:spPr>
                </pic:pic>
              </a:graphicData>
            </a:graphic>
          </wp:inline>
        </w:drawing>
      </w:r>
    </w:p>
    <w:p w:rsidR="0062535F" w:rsidRDefault="0062535F" w:rsidP="0062535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8</w:t>
      </w:r>
      <w:r>
        <w:fldChar w:fldCharType="end"/>
      </w:r>
      <w:r>
        <w:t xml:space="preserve"> Comparison between UL and DL positioning for 144dB MCL</w:t>
      </w:r>
    </w:p>
    <w:p w:rsidR="0062535F" w:rsidRDefault="0062535F" w:rsidP="0062535F">
      <w:pPr>
        <w:pStyle w:val="LGTdoc1"/>
        <w:spacing w:beforeLines="0" w:before="120" w:after="220" w:afterAutospacing="0"/>
        <w:rPr>
          <w:b w:val="0"/>
          <w:sz w:val="22"/>
          <w:szCs w:val="22"/>
        </w:rPr>
      </w:pPr>
      <w:r>
        <w:rPr>
          <w:b w:val="0"/>
          <w:sz w:val="22"/>
          <w:szCs w:val="22"/>
        </w:rPr>
        <w:t>It is observed that, for the same MCL, DL based positioning achieves higher accuracy than UL based positioning for AWGN channel. This is expected, since the transmit power of the eNB is larger than that of the UE. For TU1 channel, the bias due to reduced bandwidth dominates the error, and both offer similar performance.</w:t>
      </w:r>
    </w:p>
    <w:p w:rsidR="0062535F" w:rsidRPr="00C872FE" w:rsidRDefault="0062535F" w:rsidP="0062535F">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2</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bookmarkEnd w:id="0"/>
    <w:bookmarkEnd w:id="1"/>
    <w:p w:rsidR="007560B7" w:rsidRDefault="00565135" w:rsidP="00565135">
      <w:pPr>
        <w:pStyle w:val="LGTdoc1"/>
        <w:numPr>
          <w:ilvl w:val="0"/>
          <w:numId w:val="3"/>
        </w:numPr>
        <w:spacing w:beforeLines="0" w:before="120" w:after="220" w:afterAutospacing="0"/>
        <w:ind w:left="432" w:hanging="432"/>
        <w:rPr>
          <w:rFonts w:ascii="Arial" w:hAnsi="Arial" w:cs="Arial"/>
          <w:lang w:val="en-US"/>
        </w:rPr>
      </w:pPr>
      <w:r w:rsidRPr="00565135">
        <w:rPr>
          <w:rFonts w:ascii="Arial" w:hAnsi="Arial" w:cs="Arial"/>
          <w:lang w:val="en-US"/>
        </w:rPr>
        <w:lastRenderedPageBreak/>
        <w:t>Summary</w:t>
      </w:r>
    </w:p>
    <w:p w:rsidR="00565135" w:rsidRPr="00565135" w:rsidRDefault="00565135" w:rsidP="00271E9D">
      <w:pPr>
        <w:pStyle w:val="LGTdoc1"/>
        <w:spacing w:beforeLines="0" w:before="120" w:after="220" w:afterAutospacing="0"/>
        <w:rPr>
          <w:sz w:val="22"/>
          <w:szCs w:val="22"/>
        </w:rPr>
      </w:pPr>
      <w:r w:rsidRPr="00565135">
        <w:rPr>
          <w:sz w:val="22"/>
          <w:szCs w:val="22"/>
          <w:u w:val="single"/>
        </w:rPr>
        <w:t>Proposal 1:</w:t>
      </w:r>
      <w:r w:rsidRPr="00565135">
        <w:rPr>
          <w:sz w:val="22"/>
          <w:szCs w:val="22"/>
        </w:rPr>
        <w:t xml:space="preserve"> Introduce dedicated N-PRS signalling to facilitate DL positioning</w:t>
      </w:r>
    </w:p>
    <w:p w:rsidR="00565135" w:rsidRPr="00565135" w:rsidRDefault="00565135" w:rsidP="00271E9D">
      <w:pPr>
        <w:pStyle w:val="LGTdoc1"/>
        <w:spacing w:beforeLines="0" w:before="120" w:after="220" w:afterAutospacing="0"/>
        <w:rPr>
          <w:sz w:val="22"/>
          <w:szCs w:val="22"/>
        </w:rPr>
      </w:pPr>
      <w:r w:rsidRPr="00565135">
        <w:rPr>
          <w:sz w:val="22"/>
          <w:szCs w:val="22"/>
          <w:u w:val="single"/>
        </w:rPr>
        <w:t>Proposal 2:</w:t>
      </w:r>
      <w:r w:rsidRPr="00565135">
        <w:rPr>
          <w:sz w:val="22"/>
          <w:szCs w:val="22"/>
        </w:rPr>
        <w:t xml:space="preserve"> N-PRS should support muting</w:t>
      </w:r>
    </w:p>
    <w:p w:rsidR="00565135" w:rsidRPr="00565135" w:rsidRDefault="00565135" w:rsidP="00271E9D">
      <w:pPr>
        <w:pStyle w:val="LGTdoc1"/>
        <w:spacing w:beforeLines="0" w:before="120" w:after="220" w:afterAutospacing="0"/>
        <w:rPr>
          <w:sz w:val="22"/>
          <w:szCs w:val="22"/>
        </w:rPr>
      </w:pPr>
      <w:r w:rsidRPr="00565135">
        <w:rPr>
          <w:sz w:val="22"/>
          <w:szCs w:val="22"/>
          <w:u w:val="single"/>
        </w:rPr>
        <w:t>Proposal 3:</w:t>
      </w:r>
      <w:r w:rsidRPr="00565135">
        <w:rPr>
          <w:sz w:val="22"/>
          <w:szCs w:val="22"/>
        </w:rPr>
        <w:t xml:space="preserve"> N-PRS transmission across adjacent subframes should be supported to extract benefits of coherent combining</w:t>
      </w:r>
    </w:p>
    <w:p w:rsidR="00565135" w:rsidRDefault="00565135" w:rsidP="00271E9D">
      <w:pPr>
        <w:pStyle w:val="LGTdoc1"/>
        <w:spacing w:beforeLines="0" w:before="120" w:after="220" w:afterAutospacing="0"/>
        <w:rPr>
          <w:sz w:val="22"/>
          <w:szCs w:val="22"/>
        </w:rPr>
      </w:pPr>
      <w:r w:rsidRPr="00565135">
        <w:rPr>
          <w:sz w:val="22"/>
          <w:szCs w:val="22"/>
          <w:u w:val="single"/>
        </w:rPr>
        <w:t>Proposal 4:</w:t>
      </w:r>
      <w:r w:rsidRPr="00565135">
        <w:rPr>
          <w:sz w:val="22"/>
          <w:szCs w:val="22"/>
        </w:rPr>
        <w:t xml:space="preserve"> For in</w:t>
      </w:r>
      <w:r>
        <w:rPr>
          <w:sz w:val="22"/>
          <w:szCs w:val="22"/>
        </w:rPr>
        <w:t>-</w:t>
      </w:r>
      <w:r w:rsidRPr="00565135">
        <w:rPr>
          <w:sz w:val="22"/>
          <w:szCs w:val="22"/>
        </w:rPr>
        <w:t>band deployments, N-PRS should preferably be sent on non-anchor NB-IOT carrier</w:t>
      </w:r>
    </w:p>
    <w:p w:rsidR="00271E9D" w:rsidRDefault="00271E9D" w:rsidP="00271E9D">
      <w:pPr>
        <w:pStyle w:val="LGTdoc1"/>
        <w:spacing w:beforeLines="0" w:before="120" w:after="220" w:afterAutospacing="0"/>
        <w:rPr>
          <w:sz w:val="22"/>
          <w:szCs w:val="22"/>
        </w:rPr>
      </w:pPr>
      <w:r w:rsidRPr="00565135">
        <w:rPr>
          <w:sz w:val="22"/>
          <w:szCs w:val="22"/>
          <w:u w:val="single"/>
        </w:rPr>
        <w:t>Proposal 5:</w:t>
      </w:r>
      <w:r w:rsidRPr="00565135">
        <w:rPr>
          <w:sz w:val="22"/>
          <w:szCs w:val="22"/>
        </w:rPr>
        <w:t xml:space="preserve"> A</w:t>
      </w:r>
      <w:r>
        <w:rPr>
          <w:sz w:val="22"/>
          <w:szCs w:val="22"/>
        </w:rPr>
        <w:t>n</w:t>
      </w:r>
      <w:r w:rsidRPr="00565135">
        <w:rPr>
          <w:sz w:val="22"/>
          <w:szCs w:val="22"/>
        </w:rPr>
        <w:t xml:space="preserve"> </w:t>
      </w:r>
      <w:r>
        <w:rPr>
          <w:sz w:val="22"/>
          <w:szCs w:val="22"/>
        </w:rPr>
        <w:t>additional</w:t>
      </w:r>
      <w:r w:rsidRPr="00565135">
        <w:rPr>
          <w:sz w:val="22"/>
          <w:szCs w:val="22"/>
        </w:rPr>
        <w:t xml:space="preserve"> valid subframe bitmask should be introduced for N-PRS aware NB-IOT UEs</w:t>
      </w:r>
      <w:r>
        <w:rPr>
          <w:sz w:val="22"/>
          <w:szCs w:val="22"/>
        </w:rPr>
        <w:t xml:space="preserve">. </w:t>
      </w:r>
    </w:p>
    <w:p w:rsidR="00271E9D" w:rsidRPr="00565135" w:rsidRDefault="00271E9D" w:rsidP="00271E9D">
      <w:pPr>
        <w:pStyle w:val="LGTdoc1"/>
        <w:spacing w:beforeLines="0" w:before="120" w:after="220" w:afterAutospacing="0"/>
        <w:rPr>
          <w:sz w:val="22"/>
          <w:szCs w:val="22"/>
        </w:rPr>
      </w:pPr>
      <w:r w:rsidRPr="00565135">
        <w:rPr>
          <w:sz w:val="22"/>
          <w:szCs w:val="22"/>
          <w:u w:val="single"/>
        </w:rPr>
        <w:t xml:space="preserve">Proposal </w:t>
      </w:r>
      <w:r>
        <w:rPr>
          <w:sz w:val="22"/>
          <w:szCs w:val="22"/>
          <w:u w:val="single"/>
        </w:rPr>
        <w:t>6</w:t>
      </w:r>
      <w:r w:rsidRPr="00565135">
        <w:rPr>
          <w:sz w:val="22"/>
          <w:szCs w:val="22"/>
          <w:u w:val="single"/>
        </w:rPr>
        <w:t>:</w:t>
      </w:r>
      <w:r>
        <w:rPr>
          <w:sz w:val="22"/>
          <w:szCs w:val="22"/>
          <w:u w:val="single"/>
        </w:rPr>
        <w:t xml:space="preserve"> </w:t>
      </w:r>
      <w:r w:rsidRPr="00271E9D">
        <w:rPr>
          <w:sz w:val="22"/>
          <w:szCs w:val="22"/>
        </w:rPr>
        <w:t>N-PRS aware</w:t>
      </w:r>
      <w:r>
        <w:rPr>
          <w:sz w:val="22"/>
          <w:szCs w:val="22"/>
        </w:rPr>
        <w:t xml:space="preserve"> UEs </w:t>
      </w:r>
      <w:r w:rsidR="00D520E6">
        <w:rPr>
          <w:sz w:val="22"/>
          <w:szCs w:val="22"/>
        </w:rPr>
        <w:t>should</w:t>
      </w:r>
      <w:r>
        <w:rPr>
          <w:sz w:val="22"/>
          <w:szCs w:val="22"/>
        </w:rPr>
        <w:t xml:space="preserve"> treat N-PRS subframes as invalid subframes for PDCCH and/or PDSCH scheduling independent of the valid bitmask.</w:t>
      </w:r>
    </w:p>
    <w:p w:rsidR="00565135" w:rsidRPr="00565135" w:rsidRDefault="00565135" w:rsidP="00271E9D">
      <w:pPr>
        <w:pStyle w:val="LGTdoc1"/>
        <w:spacing w:beforeLines="0" w:before="120" w:after="220" w:afterAutospacing="0"/>
        <w:rPr>
          <w:sz w:val="22"/>
          <w:szCs w:val="22"/>
        </w:rPr>
      </w:pPr>
      <w:r w:rsidRPr="00565135">
        <w:rPr>
          <w:sz w:val="22"/>
          <w:szCs w:val="22"/>
          <w:u w:val="single"/>
        </w:rPr>
        <w:t xml:space="preserve">Proposal </w:t>
      </w:r>
      <w:r w:rsidR="00271E9D">
        <w:rPr>
          <w:sz w:val="22"/>
          <w:szCs w:val="22"/>
          <w:u w:val="single"/>
        </w:rPr>
        <w:t>7</w:t>
      </w:r>
      <w:r w:rsidRPr="00565135">
        <w:rPr>
          <w:sz w:val="22"/>
          <w:szCs w:val="22"/>
          <w:u w:val="single"/>
        </w:rPr>
        <w:t>:</w:t>
      </w:r>
      <w:r>
        <w:rPr>
          <w:sz w:val="22"/>
          <w:szCs w:val="22"/>
        </w:rPr>
        <w:t xml:space="preserve"> To enable extracting both coherent combining and TxD benefits, the subframes where UE can assume the same beam is used should be specified.</w:t>
      </w:r>
    </w:p>
    <w:p w:rsidR="00271E9D" w:rsidRPr="00C872FE" w:rsidRDefault="00271E9D" w:rsidP="00271E9D">
      <w:pPr>
        <w:pStyle w:val="LGTdoc1"/>
        <w:spacing w:beforeLines="0" w:before="120" w:after="220" w:afterAutospacing="0"/>
        <w:rPr>
          <w:b w:val="0"/>
          <w:sz w:val="22"/>
        </w:rPr>
      </w:pPr>
      <w:r w:rsidRPr="00E44B40">
        <w:rPr>
          <w:sz w:val="22"/>
          <w:szCs w:val="22"/>
          <w:u w:val="single"/>
        </w:rPr>
        <w:t xml:space="preserve">Observation </w:t>
      </w:r>
      <w:r>
        <w:rPr>
          <w:sz w:val="22"/>
          <w:szCs w:val="22"/>
          <w:u w:val="single"/>
        </w:rPr>
        <w:t>1</w:t>
      </w:r>
      <w:r w:rsidRPr="00E44B40">
        <w:rPr>
          <w:sz w:val="22"/>
          <w:szCs w:val="22"/>
          <w:u w:val="single"/>
        </w:rPr>
        <w:t>:</w:t>
      </w:r>
      <w:r w:rsidRPr="00E44B40">
        <w:rPr>
          <w:sz w:val="22"/>
          <w:szCs w:val="22"/>
        </w:rPr>
        <w:t xml:space="preserve"> </w:t>
      </w:r>
      <w:r>
        <w:rPr>
          <w:sz w:val="22"/>
          <w:szCs w:val="22"/>
        </w:rPr>
        <w:t>For AWGN channel, increasing the number of N-PRS repetitions also increases the timing accuracy. For TU1 channel, a large bias (around 0.5us) is observed due to reduced bandwidth, and creates an error floor.</w:t>
      </w:r>
    </w:p>
    <w:p w:rsidR="00271E9D" w:rsidRPr="00C872FE" w:rsidRDefault="00271E9D" w:rsidP="00271E9D">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2</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rsidR="00271E9D" w:rsidRDefault="00271E9D" w:rsidP="00271E9D">
      <w:pPr>
        <w:pStyle w:val="LGTdoc1"/>
        <w:spacing w:beforeLines="0" w:before="120" w:after="220" w:afterAutospacing="0"/>
        <w:rPr>
          <w:rFonts w:ascii="Arial" w:hAnsi="Arial" w:cs="Arial"/>
          <w:lang w:val="en-US"/>
        </w:rPr>
      </w:pPr>
      <w:r>
        <w:rPr>
          <w:rFonts w:ascii="Arial" w:hAnsi="Arial" w:cs="Arial"/>
          <w:lang w:val="en-US"/>
        </w:rPr>
        <w:t>References</w:t>
      </w:r>
    </w:p>
    <w:p w:rsidR="00D16BF9" w:rsidRDefault="00D16BF9" w:rsidP="00D16BF9">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New work item proposal: Enhancements of NB-</w:t>
      </w:r>
      <w:proofErr w:type="spellStart"/>
      <w:r w:rsidRPr="0047204B">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rsidR="00271E9D" w:rsidRDefault="00271E9D" w:rsidP="00271E9D">
      <w:pPr>
        <w:pStyle w:val="LGTdoc1"/>
        <w:spacing w:before="120" w:after="220"/>
        <w:rPr>
          <w:b w:val="0"/>
          <w:sz w:val="22"/>
          <w:szCs w:val="22"/>
        </w:rPr>
      </w:pPr>
      <w:r w:rsidRPr="00FF47FD">
        <w:rPr>
          <w:b w:val="0"/>
          <w:sz w:val="22"/>
          <w:szCs w:val="22"/>
        </w:rPr>
        <w:t>[</w:t>
      </w:r>
      <w:r w:rsidR="00D16BF9">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w:t>
      </w:r>
      <w:proofErr w:type="spellStart"/>
      <w:r w:rsidRPr="00814F21">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p w:rsidR="00271E9D" w:rsidRDefault="00271E9D" w:rsidP="00271E9D">
      <w:pPr>
        <w:pStyle w:val="LGTdoc1"/>
        <w:spacing w:before="120" w:after="220"/>
        <w:rPr>
          <w:b w:val="0"/>
          <w:sz w:val="22"/>
          <w:szCs w:val="22"/>
        </w:rPr>
      </w:pPr>
      <w:r>
        <w:rPr>
          <w:b w:val="0"/>
          <w:sz w:val="22"/>
          <w:szCs w:val="22"/>
        </w:rPr>
        <w:t>[</w:t>
      </w:r>
      <w:r w:rsidR="00D16BF9">
        <w:rPr>
          <w:b w:val="0"/>
          <w:sz w:val="22"/>
          <w:szCs w:val="22"/>
        </w:rPr>
        <w:t>3</w:t>
      </w:r>
      <w:r>
        <w:rPr>
          <w:b w:val="0"/>
          <w:sz w:val="22"/>
          <w:szCs w:val="22"/>
        </w:rPr>
        <w:t xml:space="preserve">] </w:t>
      </w:r>
      <w:r w:rsidRPr="0047204B">
        <w:rPr>
          <w:b w:val="0"/>
          <w:sz w:val="22"/>
          <w:szCs w:val="22"/>
        </w:rPr>
        <w:t>R1-16</w:t>
      </w:r>
      <w:r>
        <w:rPr>
          <w:b w:val="0"/>
          <w:sz w:val="22"/>
          <w:szCs w:val="22"/>
        </w:rPr>
        <w:t xml:space="preserve">10001, “Uplink-based narrowband positioning”, Qualcomm, RAN1#86bis, </w:t>
      </w:r>
      <w:r w:rsidRPr="00127EAB">
        <w:rPr>
          <w:b w:val="0"/>
          <w:sz w:val="22"/>
          <w:szCs w:val="22"/>
        </w:rPr>
        <w:t>Lisbon, Portugal</w:t>
      </w:r>
      <w:r>
        <w:rPr>
          <w:b w:val="0"/>
          <w:sz w:val="22"/>
          <w:szCs w:val="22"/>
        </w:rPr>
        <w:t>,</w:t>
      </w:r>
      <w:r w:rsidRPr="00127EAB">
        <w:rPr>
          <w:b w:val="0"/>
          <w:sz w:val="22"/>
          <w:szCs w:val="22"/>
        </w:rPr>
        <w:t xml:space="preserve"> </w:t>
      </w:r>
      <w:r>
        <w:rPr>
          <w:b w:val="0"/>
          <w:sz w:val="22"/>
          <w:szCs w:val="22"/>
        </w:rPr>
        <w:t xml:space="preserve">Oct. </w:t>
      </w:r>
      <w:r w:rsidRPr="00127EAB">
        <w:rPr>
          <w:b w:val="0"/>
          <w:sz w:val="22"/>
          <w:szCs w:val="22"/>
        </w:rPr>
        <w:t>10</w:t>
      </w:r>
      <w:r>
        <w:rPr>
          <w:b w:val="0"/>
          <w:sz w:val="22"/>
          <w:szCs w:val="22"/>
        </w:rPr>
        <w:t xml:space="preserve"> </w:t>
      </w:r>
      <w:r w:rsidRPr="00127EAB">
        <w:rPr>
          <w:b w:val="0"/>
          <w:sz w:val="22"/>
          <w:szCs w:val="22"/>
        </w:rPr>
        <w:t>-</w:t>
      </w:r>
      <w:r>
        <w:rPr>
          <w:b w:val="0"/>
          <w:sz w:val="22"/>
          <w:szCs w:val="22"/>
        </w:rPr>
        <w:t xml:space="preserve"> </w:t>
      </w:r>
      <w:r w:rsidRPr="00127EAB">
        <w:rPr>
          <w:b w:val="0"/>
          <w:sz w:val="22"/>
          <w:szCs w:val="22"/>
        </w:rPr>
        <w:t>14</w:t>
      </w:r>
      <w:r>
        <w:rPr>
          <w:b w:val="0"/>
          <w:sz w:val="22"/>
          <w:szCs w:val="22"/>
        </w:rPr>
        <w:t>,</w:t>
      </w:r>
      <w:r w:rsidRPr="00127EAB">
        <w:rPr>
          <w:b w:val="0"/>
          <w:sz w:val="22"/>
          <w:szCs w:val="22"/>
        </w:rPr>
        <w:t xml:space="preserve"> 2016</w:t>
      </w:r>
      <w:r>
        <w:rPr>
          <w:b w:val="0"/>
          <w:sz w:val="22"/>
          <w:szCs w:val="22"/>
        </w:rPr>
        <w:t>.</w:t>
      </w:r>
    </w:p>
    <w:sectPr w:rsidR="00271E9D" w:rsidSect="00B47B85">
      <w:footerReference w:type="even" r:id="rId30"/>
      <w:footerReference w:type="default" r:id="rId3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A17" w:rsidRDefault="000E3A17">
      <w:r>
        <w:separator/>
      </w:r>
    </w:p>
  </w:endnote>
  <w:endnote w:type="continuationSeparator" w:id="0">
    <w:p w:rsidR="000E3A17" w:rsidRDefault="000E3A17">
      <w:r>
        <w:continuationSeparator/>
      </w:r>
    </w:p>
  </w:endnote>
  <w:endnote w:type="continuationNotice" w:id="1">
    <w:p w:rsidR="000E3A17" w:rsidRDefault="000E3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92B16">
      <w:rPr>
        <w:rStyle w:val="PageNumber"/>
        <w:noProof/>
      </w:rPr>
      <w:t>8</w:t>
    </w:r>
    <w:r>
      <w:rPr>
        <w:rStyle w:val="PageNumber"/>
      </w:rPr>
      <w:fldChar w:fldCharType="end"/>
    </w:r>
  </w:p>
  <w:p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A17" w:rsidRDefault="000E3A17">
      <w:r>
        <w:separator/>
      </w:r>
    </w:p>
  </w:footnote>
  <w:footnote w:type="continuationSeparator" w:id="0">
    <w:p w:rsidR="000E3A17" w:rsidRDefault="000E3A17">
      <w:r>
        <w:continuationSeparator/>
      </w:r>
    </w:p>
  </w:footnote>
  <w:footnote w:type="continuationNotice" w:id="1">
    <w:p w:rsidR="000E3A17" w:rsidRDefault="000E3A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C887F8B"/>
    <w:multiLevelType w:val="hybridMultilevel"/>
    <w:tmpl w:val="93243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82579"/>
    <w:multiLevelType w:val="hybridMultilevel"/>
    <w:tmpl w:val="2800D200"/>
    <w:lvl w:ilvl="0" w:tplc="66E861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722415"/>
    <w:multiLevelType w:val="hybridMultilevel"/>
    <w:tmpl w:val="B7501E1C"/>
    <w:lvl w:ilvl="0" w:tplc="099261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0"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6"/>
  </w:num>
  <w:num w:numId="2">
    <w:abstractNumId w:val="5"/>
  </w:num>
  <w:num w:numId="3">
    <w:abstractNumId w:val="8"/>
  </w:num>
  <w:num w:numId="4">
    <w:abstractNumId w:val="13"/>
  </w:num>
  <w:num w:numId="5">
    <w:abstractNumId w:val="14"/>
  </w:num>
  <w:num w:numId="6">
    <w:abstractNumId w:val="0"/>
  </w:num>
  <w:num w:numId="7">
    <w:abstractNumId w:val="15"/>
  </w:num>
  <w:num w:numId="8">
    <w:abstractNumId w:val="9"/>
  </w:num>
  <w:num w:numId="9">
    <w:abstractNumId w:val="2"/>
  </w:num>
  <w:num w:numId="10">
    <w:abstractNumId w:val="3"/>
  </w:num>
  <w:num w:numId="11">
    <w:abstractNumId w:val="11"/>
  </w:num>
  <w:num w:numId="12">
    <w:abstractNumId w:val="12"/>
  </w:num>
  <w:num w:numId="13">
    <w:abstractNumId w:val="10"/>
  </w:num>
  <w:num w:numId="14">
    <w:abstractNumId w:val="1"/>
  </w:num>
  <w:num w:numId="15">
    <w:abstractNumId w:val="4"/>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255"/>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01C"/>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28"/>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A17"/>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1C4"/>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032"/>
    <w:rsid w:val="00183377"/>
    <w:rsid w:val="001834C2"/>
    <w:rsid w:val="00183532"/>
    <w:rsid w:val="00183587"/>
    <w:rsid w:val="00183DF0"/>
    <w:rsid w:val="00183DF9"/>
    <w:rsid w:val="0018454B"/>
    <w:rsid w:val="0018457F"/>
    <w:rsid w:val="00184694"/>
    <w:rsid w:val="00184758"/>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A0"/>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9D"/>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65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27E"/>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5F98"/>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873"/>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1C7"/>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A5"/>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E4C"/>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6B4"/>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2F7"/>
    <w:rsid w:val="00544B30"/>
    <w:rsid w:val="00544EFC"/>
    <w:rsid w:val="00545556"/>
    <w:rsid w:val="00545968"/>
    <w:rsid w:val="00545C81"/>
    <w:rsid w:val="00545FB0"/>
    <w:rsid w:val="0054639E"/>
    <w:rsid w:val="0054660C"/>
    <w:rsid w:val="00546F2B"/>
    <w:rsid w:val="00547125"/>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35"/>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3B6"/>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0AC"/>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35F"/>
    <w:rsid w:val="00625D32"/>
    <w:rsid w:val="00625EBB"/>
    <w:rsid w:val="006260A8"/>
    <w:rsid w:val="006265C1"/>
    <w:rsid w:val="006268DA"/>
    <w:rsid w:val="00626FAD"/>
    <w:rsid w:val="00627518"/>
    <w:rsid w:val="00627666"/>
    <w:rsid w:val="00627A42"/>
    <w:rsid w:val="00627DB2"/>
    <w:rsid w:val="00630116"/>
    <w:rsid w:val="006302A9"/>
    <w:rsid w:val="0063052B"/>
    <w:rsid w:val="00630560"/>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C3"/>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56A"/>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1E9F"/>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65"/>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0"/>
    <w:rsid w:val="00723E6A"/>
    <w:rsid w:val="007241F2"/>
    <w:rsid w:val="007245BB"/>
    <w:rsid w:val="00724763"/>
    <w:rsid w:val="00724839"/>
    <w:rsid w:val="00724D88"/>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1A6"/>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B3"/>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B36"/>
    <w:rsid w:val="00781EC1"/>
    <w:rsid w:val="0078214B"/>
    <w:rsid w:val="00782AA6"/>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5C6"/>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77AF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977"/>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782"/>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3BA"/>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B16"/>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A2C"/>
    <w:rsid w:val="00BB1C2B"/>
    <w:rsid w:val="00BB26C0"/>
    <w:rsid w:val="00BB28A0"/>
    <w:rsid w:val="00BB29D8"/>
    <w:rsid w:val="00BB2A48"/>
    <w:rsid w:val="00BB2CBE"/>
    <w:rsid w:val="00BB3170"/>
    <w:rsid w:val="00BB334E"/>
    <w:rsid w:val="00BB395F"/>
    <w:rsid w:val="00BB3CD3"/>
    <w:rsid w:val="00BB41C1"/>
    <w:rsid w:val="00BB43D2"/>
    <w:rsid w:val="00BB44D7"/>
    <w:rsid w:val="00BB48A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05A"/>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6DA"/>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4C2"/>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6BA"/>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9B4"/>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6FB"/>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BF9"/>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0E6"/>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923"/>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35"/>
    <w:rsid w:val="00DA0398"/>
    <w:rsid w:val="00DA0437"/>
    <w:rsid w:val="00DA101B"/>
    <w:rsid w:val="00DA121A"/>
    <w:rsid w:val="00DA1C89"/>
    <w:rsid w:val="00DA2065"/>
    <w:rsid w:val="00DA2120"/>
    <w:rsid w:val="00DA2585"/>
    <w:rsid w:val="00DA2AF4"/>
    <w:rsid w:val="00DA315F"/>
    <w:rsid w:val="00DA31E4"/>
    <w:rsid w:val="00DA353E"/>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CB1"/>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499"/>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949"/>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3F8"/>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9314610">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image" Target="media/image13.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DB9871DB-0818-4B57-83F6-55CE8BDD24FA}">
  <ds:schemaRefs>
    <ds:schemaRef ds:uri="http://schemas.openxmlformats.org/officeDocument/2006/bibliography"/>
  </ds:schemaRefs>
</ds:datastoreItem>
</file>

<file path=customXml/itemProps7.xml><?xml version="1.0" encoding="utf-8"?>
<ds:datastoreItem xmlns:ds="http://schemas.openxmlformats.org/officeDocument/2006/customXml" ds:itemID="{7644B28C-2760-40DB-A72F-42A7F779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8</Pages>
  <Words>2010</Words>
  <Characters>11461</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32</cp:revision>
  <cp:lastPrinted>2010-08-13T21:54:00Z</cp:lastPrinted>
  <dcterms:created xsi:type="dcterms:W3CDTF">2016-09-28T14:28:00Z</dcterms:created>
  <dcterms:modified xsi:type="dcterms:W3CDTF">2016-09-30T12:38:00Z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336490823</vt:i4>
  </property>
  <property fmtid="{D5CDD505-2E9C-101B-9397-08002B2CF9AE}" pid="3" name="_NewReviewCycle">
    <vt:lpwstr/>
  </property>
  <property fmtid="{D5CDD505-2E9C-101B-9397-08002B2CF9AE}" pid="4" name="_EmailSubject">
    <vt:lpwstr>Multicast contribution sync up</vt:lpwstr>
  </property>
  <property fmtid="{D5CDD505-2E9C-101B-9397-08002B2CF9AE}" pid="5" name="_AuthorEmail">
    <vt:lpwstr>gsomiche@qti.qualcomm.com</vt:lpwstr>
  </property>
  <property fmtid="{D5CDD505-2E9C-101B-9397-08002B2CF9AE}" pid="6" name="_AuthorEmailDisplayName">
    <vt:lpwstr>Somichetty, Gowrisankar</vt:lpwstr>
  </property>
  <property fmtid="{D5CDD505-2E9C-101B-9397-08002B2CF9AE}" pid="7" name="ContentTypeId">
    <vt:lpwstr>0x0101008A98423170284BEEB635F43C3CF4E98B008B3A1EAE7955594BB5B58FB10F3F7793</vt:lpwstr>
  </property>
  <property fmtid="{D5CDD505-2E9C-101B-9397-08002B2CF9AE}" pid="8" name="_dlc_DocIdItemGuid">
    <vt:lpwstr>4c2f5d8d-864b-41f6-b49e-a6021d065a1a</vt:lpwstr>
  </property>
  <property fmtid="{D5CDD505-2E9C-101B-9397-08002B2CF9AE}" pid="9" name="_PreviousAdHocReviewCycleID">
    <vt:i4>-1100489522</vt:i4>
  </property>
  <property fmtid="{D5CDD505-2E9C-101B-9397-08002B2CF9AE}" pid="10" name="_ReviewingToolsShownOnce">
    <vt:lpwstr/>
  </property>
</Properties>
</file>